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B67" w:rsidRPr="007A7B67" w:rsidRDefault="007A7B67" w:rsidP="007A7B67">
      <w:pPr>
        <w:spacing w:after="0" w:line="240" w:lineRule="auto"/>
        <w:jc w:val="both"/>
        <w:rPr>
          <w:rFonts w:ascii="Arial" w:eastAsia="Times New Roman" w:hAnsi="Arial" w:cs="Times New Roman"/>
          <w:sz w:val="24"/>
          <w:szCs w:val="20"/>
          <w:lang w:eastAsia="es-ES"/>
        </w:rPr>
      </w:pPr>
      <w:r>
        <w:rPr>
          <w:rFonts w:ascii="Arial" w:eastAsia="Times New Roman" w:hAnsi="Arial" w:cs="Times New Roman"/>
          <w:noProof/>
          <w:sz w:val="24"/>
          <w:szCs w:val="20"/>
          <w:lang w:eastAsia="es-CL"/>
        </w:rPr>
        <w:drawing>
          <wp:anchor distT="0" distB="0" distL="114300" distR="114300" simplePos="0" relativeHeight="251659264" behindDoc="0" locked="0" layoutInCell="1" allowOverlap="1" wp14:anchorId="51C92A18" wp14:editId="2D60ACD7">
            <wp:simplePos x="0" y="0"/>
            <wp:positionH relativeFrom="column">
              <wp:align>center</wp:align>
            </wp:positionH>
            <wp:positionV relativeFrom="paragraph">
              <wp:posOffset>0</wp:posOffset>
            </wp:positionV>
            <wp:extent cx="1463040" cy="800100"/>
            <wp:effectExtent l="0" t="0" r="381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8">
                      <a:extLst>
                        <a:ext uri="{28A0092B-C50C-407E-A947-70E740481C1C}">
                          <a14:useLocalDpi xmlns:a14="http://schemas.microsoft.com/office/drawing/2010/main" val="0"/>
                        </a:ext>
                      </a:extLst>
                    </a:blip>
                    <a:srcRect b="9209"/>
                    <a:stretch>
                      <a:fillRect/>
                    </a:stretch>
                  </pic:blipFill>
                  <pic:spPr bwMode="auto">
                    <a:xfrm>
                      <a:off x="0" y="0"/>
                      <a:ext cx="1463040" cy="800100"/>
                    </a:xfrm>
                    <a:prstGeom prst="rect">
                      <a:avLst/>
                    </a:prstGeom>
                    <a:noFill/>
                  </pic:spPr>
                </pic:pic>
              </a:graphicData>
            </a:graphic>
            <wp14:sizeRelH relativeFrom="page">
              <wp14:pctWidth>0</wp14:pctWidth>
            </wp14:sizeRelH>
            <wp14:sizeRelV relativeFrom="page">
              <wp14:pctHeight>0</wp14:pctHeight>
            </wp14:sizeRelV>
          </wp:anchor>
        </w:drawing>
      </w:r>
    </w:p>
    <w:p w:rsidR="007A7B67" w:rsidRPr="007A7B67" w:rsidRDefault="007A7B67" w:rsidP="007A7B67">
      <w:pPr>
        <w:spacing w:after="0" w:line="240" w:lineRule="auto"/>
        <w:jc w:val="center"/>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center"/>
        <w:rPr>
          <w:rFonts w:ascii="Arial" w:eastAsia="Times New Roman" w:hAnsi="Arial" w:cs="Times New Roman"/>
          <w:b/>
          <w:sz w:val="28"/>
          <w:szCs w:val="20"/>
          <w:lang w:eastAsia="es-ES"/>
        </w:rPr>
      </w:pPr>
    </w:p>
    <w:p w:rsidR="007A7B67" w:rsidRPr="007A7B67" w:rsidRDefault="007A7B67" w:rsidP="007A7B67">
      <w:pPr>
        <w:spacing w:after="0" w:line="240" w:lineRule="auto"/>
        <w:jc w:val="center"/>
        <w:rPr>
          <w:rFonts w:ascii="Arial" w:eastAsia="Times New Roman" w:hAnsi="Arial" w:cs="Times New Roman"/>
          <w:b/>
          <w:sz w:val="28"/>
          <w:szCs w:val="20"/>
          <w:lang w:eastAsia="es-ES"/>
        </w:rPr>
      </w:pPr>
      <w:r w:rsidRPr="007A7B67">
        <w:rPr>
          <w:rFonts w:ascii="Arial" w:eastAsia="Times New Roman" w:hAnsi="Arial" w:cs="Times New Roman"/>
          <w:b/>
          <w:sz w:val="28"/>
          <w:szCs w:val="20"/>
          <w:lang w:eastAsia="es-ES"/>
        </w:rPr>
        <w:t>DIVISION EL TENIENTE</w:t>
      </w:r>
    </w:p>
    <w:p w:rsidR="007A7B67" w:rsidRPr="007A7B67" w:rsidRDefault="007A7B67" w:rsidP="007A7B67">
      <w:pPr>
        <w:spacing w:after="0" w:line="240" w:lineRule="auto"/>
        <w:jc w:val="center"/>
        <w:rPr>
          <w:rFonts w:ascii="Arial" w:eastAsia="Times New Roman" w:hAnsi="Arial" w:cs="Times New Roman"/>
          <w:sz w:val="28"/>
          <w:szCs w:val="20"/>
          <w:lang w:eastAsia="es-ES"/>
        </w:rPr>
      </w:pPr>
      <w:r w:rsidRPr="007A7B67">
        <w:rPr>
          <w:rFonts w:ascii="Arial" w:eastAsia="Times New Roman" w:hAnsi="Arial" w:cs="Times New Roman"/>
          <w:sz w:val="28"/>
          <w:szCs w:val="20"/>
          <w:lang w:eastAsia="es-ES"/>
        </w:rPr>
        <w:t>GERENCIA FUNDICION</w:t>
      </w:r>
    </w:p>
    <w:p w:rsidR="007A7B67" w:rsidRPr="007A7B67" w:rsidRDefault="007A7B67" w:rsidP="007A7B67">
      <w:pPr>
        <w:spacing w:after="0" w:line="240" w:lineRule="auto"/>
        <w:jc w:val="center"/>
        <w:rPr>
          <w:rFonts w:ascii="Arial" w:eastAsia="Times New Roman" w:hAnsi="Arial" w:cs="Times New Roman"/>
          <w:sz w:val="28"/>
          <w:szCs w:val="20"/>
          <w:lang w:eastAsia="es-ES"/>
        </w:rPr>
      </w:pPr>
      <w:r w:rsidRPr="007A7B67">
        <w:rPr>
          <w:rFonts w:ascii="Arial" w:eastAsia="Times New Roman" w:hAnsi="Arial" w:cs="Times New Roman"/>
          <w:sz w:val="28"/>
          <w:szCs w:val="20"/>
          <w:lang w:eastAsia="es-ES"/>
        </w:rPr>
        <w:t>SUPERINTENDENCIA INGENIERIA DE PROCESOS</w:t>
      </w:r>
    </w:p>
    <w:p w:rsidR="007A7B67" w:rsidRPr="007A7B67" w:rsidRDefault="007A7B67" w:rsidP="007A7B67">
      <w:pPr>
        <w:spacing w:after="0" w:line="240" w:lineRule="auto"/>
        <w:jc w:val="both"/>
        <w:rPr>
          <w:rFonts w:ascii="Arial" w:eastAsia="Times New Roman" w:hAnsi="Arial" w:cs="Times New Roman"/>
          <w:sz w:val="28"/>
          <w:szCs w:val="20"/>
          <w:lang w:eastAsia="es-ES"/>
        </w:rPr>
      </w:pPr>
    </w:p>
    <w:p w:rsidR="007A7B67" w:rsidRPr="007A7B67" w:rsidRDefault="007A7B67" w:rsidP="007A7B67">
      <w:pPr>
        <w:spacing w:after="0" w:line="240" w:lineRule="auto"/>
        <w:jc w:val="both"/>
        <w:rPr>
          <w:rFonts w:ascii="Arial" w:eastAsia="Times New Roman" w:hAnsi="Arial" w:cs="Times New Roman"/>
          <w:sz w:val="28"/>
          <w:szCs w:val="20"/>
          <w:lang w:eastAsia="es-ES"/>
        </w:rPr>
      </w:pPr>
    </w:p>
    <w:p w:rsidR="007A7B67" w:rsidRPr="007A7B67" w:rsidRDefault="007A7B67" w:rsidP="007A7B67">
      <w:pPr>
        <w:spacing w:after="0" w:line="240" w:lineRule="auto"/>
        <w:jc w:val="both"/>
        <w:rPr>
          <w:rFonts w:ascii="Arial" w:eastAsia="Times New Roman" w:hAnsi="Arial" w:cs="Times New Roman"/>
          <w:sz w:val="28"/>
          <w:szCs w:val="20"/>
          <w:lang w:eastAsia="es-ES"/>
        </w:rPr>
      </w:pPr>
    </w:p>
    <w:p w:rsidR="007A7B67" w:rsidRPr="007A7B67" w:rsidRDefault="007A7B67" w:rsidP="007A7B67">
      <w:pPr>
        <w:spacing w:after="0" w:line="240" w:lineRule="auto"/>
        <w:jc w:val="both"/>
        <w:rPr>
          <w:rFonts w:ascii="Arial" w:eastAsia="Times New Roman" w:hAnsi="Arial" w:cs="Times New Roman"/>
          <w:sz w:val="28"/>
          <w:szCs w:val="20"/>
          <w:lang w:eastAsia="es-ES"/>
        </w:rPr>
      </w:pPr>
    </w:p>
    <w:p w:rsidR="007A7B67" w:rsidRPr="007A7B67" w:rsidRDefault="007A7B67" w:rsidP="007A7B67">
      <w:pPr>
        <w:spacing w:after="0" w:line="240" w:lineRule="auto"/>
        <w:jc w:val="both"/>
        <w:rPr>
          <w:rFonts w:ascii="Arial" w:eastAsia="Times New Roman" w:hAnsi="Arial" w:cs="Times New Roman"/>
          <w:sz w:val="28"/>
          <w:szCs w:val="20"/>
          <w:lang w:eastAsia="es-ES"/>
        </w:rPr>
      </w:pPr>
    </w:p>
    <w:p w:rsidR="007A7B67" w:rsidRPr="007A7B67" w:rsidRDefault="007A7B67" w:rsidP="007A7B67">
      <w:pPr>
        <w:spacing w:after="0" w:line="240" w:lineRule="auto"/>
        <w:jc w:val="both"/>
        <w:rPr>
          <w:rFonts w:ascii="Arial" w:eastAsia="Times New Roman" w:hAnsi="Arial" w:cs="Times New Roman"/>
          <w:sz w:val="28"/>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tbl>
      <w:tblPr>
        <w:tblW w:w="0" w:type="auto"/>
        <w:jc w:val="center"/>
        <w:tblLayout w:type="fixed"/>
        <w:tblCellMar>
          <w:left w:w="120" w:type="dxa"/>
          <w:right w:w="120" w:type="dxa"/>
        </w:tblCellMar>
        <w:tblLook w:val="0000" w:firstRow="0" w:lastRow="0" w:firstColumn="0" w:lastColumn="0" w:noHBand="0" w:noVBand="0"/>
      </w:tblPr>
      <w:tblGrid>
        <w:gridCol w:w="8789"/>
      </w:tblGrid>
      <w:tr w:rsidR="007A7B67" w:rsidRPr="007A7B67" w:rsidTr="00160B6C">
        <w:trPr>
          <w:trHeight w:val="2159"/>
          <w:jc w:val="center"/>
        </w:trPr>
        <w:tc>
          <w:tcPr>
            <w:tcW w:w="8789" w:type="dxa"/>
            <w:tcBorders>
              <w:top w:val="double" w:sz="6" w:space="0" w:color="000000"/>
              <w:left w:val="double" w:sz="6" w:space="0" w:color="000000"/>
              <w:bottom w:val="double" w:sz="6" w:space="0" w:color="000000"/>
              <w:right w:val="double" w:sz="6" w:space="0" w:color="000000"/>
            </w:tcBorders>
          </w:tcPr>
          <w:p w:rsidR="007A7B67" w:rsidRPr="007A7B67" w:rsidRDefault="007A7B67" w:rsidP="007A7B67">
            <w:pPr>
              <w:tabs>
                <w:tab w:val="left" w:pos="851"/>
                <w:tab w:val="left" w:pos="1418"/>
                <w:tab w:val="right" w:leader="dot" w:pos="9356"/>
              </w:tabs>
              <w:spacing w:after="0" w:line="240" w:lineRule="auto"/>
              <w:jc w:val="center"/>
              <w:rPr>
                <w:rFonts w:ascii="Arial" w:eastAsia="Times New Roman" w:hAnsi="Arial" w:cs="Times New Roman"/>
                <w:noProof/>
                <w:color w:val="000000"/>
                <w:sz w:val="28"/>
                <w:szCs w:val="20"/>
                <w:lang w:eastAsia="es-ES"/>
              </w:rPr>
            </w:pPr>
          </w:p>
          <w:p w:rsidR="007A7B67" w:rsidRPr="007A7B67" w:rsidRDefault="007A7B67" w:rsidP="007A7B67">
            <w:pPr>
              <w:tabs>
                <w:tab w:val="left" w:pos="851"/>
                <w:tab w:val="left" w:pos="1418"/>
                <w:tab w:val="right" w:leader="dot" w:pos="9356"/>
              </w:tabs>
              <w:spacing w:after="0" w:line="240" w:lineRule="auto"/>
              <w:jc w:val="center"/>
              <w:rPr>
                <w:rFonts w:ascii="Arial" w:eastAsia="Times New Roman" w:hAnsi="Arial" w:cs="Times New Roman"/>
                <w:b/>
                <w:color w:val="000000"/>
                <w:sz w:val="36"/>
                <w:szCs w:val="36"/>
                <w:lang w:eastAsia="es-ES"/>
              </w:rPr>
            </w:pPr>
            <w:r>
              <w:rPr>
                <w:rFonts w:ascii="Arial" w:eastAsia="Times New Roman" w:hAnsi="Arial" w:cs="Times New Roman"/>
                <w:b/>
                <w:color w:val="000000"/>
                <w:sz w:val="36"/>
                <w:szCs w:val="36"/>
                <w:lang w:eastAsia="es-ES"/>
              </w:rPr>
              <w:t>Informe Me</w:t>
            </w:r>
            <w:r w:rsidR="00D25ABA">
              <w:rPr>
                <w:rFonts w:ascii="Arial" w:eastAsia="Times New Roman" w:hAnsi="Arial" w:cs="Times New Roman"/>
                <w:b/>
                <w:color w:val="000000"/>
                <w:sz w:val="36"/>
                <w:szCs w:val="36"/>
                <w:lang w:eastAsia="es-ES"/>
              </w:rPr>
              <w:t xml:space="preserve">s </w:t>
            </w:r>
            <w:r w:rsidR="00A4488F">
              <w:rPr>
                <w:rFonts w:ascii="Arial" w:eastAsia="Times New Roman" w:hAnsi="Arial" w:cs="Times New Roman"/>
                <w:b/>
                <w:color w:val="000000"/>
                <w:sz w:val="36"/>
                <w:szCs w:val="36"/>
                <w:lang w:eastAsia="es-ES"/>
              </w:rPr>
              <w:t xml:space="preserve">Agosto </w:t>
            </w:r>
            <w:r>
              <w:rPr>
                <w:rFonts w:ascii="Arial" w:eastAsia="Times New Roman" w:hAnsi="Arial" w:cs="Times New Roman"/>
                <w:b/>
                <w:color w:val="000000"/>
                <w:sz w:val="36"/>
                <w:szCs w:val="36"/>
                <w:lang w:eastAsia="es-ES"/>
              </w:rPr>
              <w:t>DS28</w:t>
            </w:r>
          </w:p>
          <w:p w:rsidR="007A7B67" w:rsidRPr="007A7B67" w:rsidRDefault="007A7B67" w:rsidP="007A7B67">
            <w:pPr>
              <w:tabs>
                <w:tab w:val="left" w:pos="851"/>
                <w:tab w:val="left" w:pos="1418"/>
                <w:tab w:val="right" w:leader="dot" w:pos="9356"/>
              </w:tabs>
              <w:spacing w:after="0" w:line="240" w:lineRule="auto"/>
              <w:jc w:val="center"/>
              <w:rPr>
                <w:rFonts w:ascii="Arial" w:eastAsia="Times New Roman" w:hAnsi="Arial" w:cs="Times New Roman"/>
                <w:noProof/>
                <w:color w:val="000000"/>
                <w:sz w:val="28"/>
                <w:szCs w:val="20"/>
                <w:lang w:eastAsia="es-ES"/>
              </w:rPr>
            </w:pPr>
            <w:r>
              <w:rPr>
                <w:rFonts w:ascii="Arial" w:eastAsia="Times New Roman" w:hAnsi="Arial" w:cs="Times New Roman"/>
                <w:b/>
                <w:color w:val="000000"/>
                <w:sz w:val="36"/>
                <w:szCs w:val="36"/>
                <w:lang w:eastAsia="es-ES"/>
              </w:rPr>
              <w:t xml:space="preserve">Fundición </w:t>
            </w:r>
            <w:proofErr w:type="spellStart"/>
            <w:r>
              <w:rPr>
                <w:rFonts w:ascii="Arial" w:eastAsia="Times New Roman" w:hAnsi="Arial" w:cs="Times New Roman"/>
                <w:b/>
                <w:color w:val="000000"/>
                <w:sz w:val="36"/>
                <w:szCs w:val="36"/>
                <w:lang w:eastAsia="es-ES"/>
              </w:rPr>
              <w:t>Caletones</w:t>
            </w:r>
            <w:proofErr w:type="spellEnd"/>
            <w:r w:rsidRPr="007A7B67">
              <w:rPr>
                <w:rFonts w:ascii="Arial" w:eastAsia="Times New Roman" w:hAnsi="Arial" w:cs="Times New Roman"/>
                <w:b/>
                <w:color w:val="000000"/>
                <w:sz w:val="28"/>
                <w:szCs w:val="20"/>
                <w:lang w:eastAsia="es-ES"/>
              </w:rPr>
              <w:t xml:space="preserve"> </w:t>
            </w:r>
          </w:p>
        </w:tc>
      </w:tr>
    </w:tbl>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Default="007A7B67" w:rsidP="007A7B67">
      <w:pPr>
        <w:spacing w:after="0" w:line="240" w:lineRule="auto"/>
        <w:jc w:val="both"/>
        <w:rPr>
          <w:rFonts w:ascii="Arial" w:eastAsia="Times New Roman" w:hAnsi="Arial" w:cs="Times New Roman"/>
          <w:sz w:val="24"/>
          <w:szCs w:val="20"/>
          <w:lang w:eastAsia="es-ES"/>
        </w:rPr>
      </w:pPr>
    </w:p>
    <w:p w:rsidR="00BF20F4" w:rsidRDefault="00BF20F4" w:rsidP="007A7B67">
      <w:pPr>
        <w:spacing w:after="0" w:line="240" w:lineRule="auto"/>
        <w:jc w:val="both"/>
        <w:rPr>
          <w:rFonts w:ascii="Arial" w:eastAsia="Times New Roman" w:hAnsi="Arial" w:cs="Times New Roman"/>
          <w:sz w:val="24"/>
          <w:szCs w:val="20"/>
          <w:lang w:eastAsia="es-ES"/>
        </w:rPr>
      </w:pPr>
    </w:p>
    <w:p w:rsidR="00BF20F4" w:rsidRDefault="00BF20F4" w:rsidP="007A7B67">
      <w:pPr>
        <w:spacing w:after="0" w:line="240" w:lineRule="auto"/>
        <w:jc w:val="both"/>
        <w:rPr>
          <w:rFonts w:ascii="Arial" w:eastAsia="Times New Roman" w:hAnsi="Arial" w:cs="Times New Roman"/>
          <w:sz w:val="24"/>
          <w:szCs w:val="20"/>
          <w:lang w:eastAsia="es-ES"/>
        </w:rPr>
      </w:pPr>
    </w:p>
    <w:p w:rsidR="00BF20F4" w:rsidRDefault="00BF20F4" w:rsidP="007A7B67">
      <w:pPr>
        <w:spacing w:after="0" w:line="240" w:lineRule="auto"/>
        <w:jc w:val="both"/>
        <w:rPr>
          <w:rFonts w:ascii="Arial" w:eastAsia="Times New Roman" w:hAnsi="Arial" w:cs="Times New Roman"/>
          <w:sz w:val="24"/>
          <w:szCs w:val="20"/>
          <w:lang w:eastAsia="es-ES"/>
        </w:rPr>
      </w:pPr>
    </w:p>
    <w:p w:rsidR="00BF20F4" w:rsidRPr="007A7B67" w:rsidRDefault="00BF20F4"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both"/>
        <w:rPr>
          <w:rFonts w:ascii="Arial" w:eastAsia="Times New Roman" w:hAnsi="Arial" w:cs="Times New Roman"/>
          <w:sz w:val="24"/>
          <w:szCs w:val="20"/>
          <w:lang w:eastAsia="es-ES"/>
        </w:rPr>
      </w:pPr>
    </w:p>
    <w:p w:rsidR="007A7B67" w:rsidRPr="007A7B67" w:rsidRDefault="007A7B67" w:rsidP="007A7B67">
      <w:pPr>
        <w:spacing w:after="0" w:line="240" w:lineRule="auto"/>
        <w:jc w:val="center"/>
        <w:rPr>
          <w:rFonts w:ascii="Arial" w:eastAsia="Times New Roman" w:hAnsi="Arial" w:cs="Times New Roman"/>
          <w:sz w:val="24"/>
          <w:szCs w:val="20"/>
          <w:lang w:eastAsia="es-ES"/>
        </w:rPr>
      </w:pPr>
    </w:p>
    <w:p w:rsidR="00C365D2" w:rsidRDefault="00A4488F" w:rsidP="006257FE">
      <w:pPr>
        <w:spacing w:after="0" w:line="240" w:lineRule="auto"/>
        <w:jc w:val="center"/>
      </w:pPr>
      <w:r>
        <w:rPr>
          <w:rFonts w:ascii="Arial" w:eastAsia="Times New Roman" w:hAnsi="Arial" w:cs="Times New Roman"/>
          <w:b/>
          <w:sz w:val="24"/>
          <w:szCs w:val="20"/>
          <w:lang w:eastAsia="es-ES"/>
        </w:rPr>
        <w:t xml:space="preserve">Septiembre </w:t>
      </w:r>
      <w:r w:rsidR="006B3739">
        <w:rPr>
          <w:rFonts w:ascii="Arial" w:eastAsia="Times New Roman" w:hAnsi="Arial" w:cs="Times New Roman"/>
          <w:b/>
          <w:sz w:val="24"/>
          <w:szCs w:val="20"/>
          <w:lang w:eastAsia="es-ES"/>
        </w:rPr>
        <w:t>201</w:t>
      </w:r>
      <w:r w:rsidR="003952B9">
        <w:rPr>
          <w:rFonts w:ascii="Arial" w:eastAsia="Times New Roman" w:hAnsi="Arial" w:cs="Times New Roman"/>
          <w:b/>
          <w:sz w:val="24"/>
          <w:szCs w:val="20"/>
          <w:lang w:eastAsia="es-ES"/>
        </w:rPr>
        <w:t>9</w:t>
      </w:r>
    </w:p>
    <w:sdt>
      <w:sdtPr>
        <w:rPr>
          <w:rFonts w:asciiTheme="minorHAnsi" w:eastAsiaTheme="minorHAnsi" w:hAnsiTheme="minorHAnsi" w:cstheme="minorBidi"/>
          <w:b w:val="0"/>
          <w:bCs w:val="0"/>
          <w:color w:val="auto"/>
          <w:sz w:val="22"/>
          <w:szCs w:val="22"/>
          <w:lang w:val="es-ES" w:eastAsia="en-US"/>
        </w:rPr>
        <w:id w:val="-254907726"/>
        <w:docPartObj>
          <w:docPartGallery w:val="Table of Contents"/>
          <w:docPartUnique/>
        </w:docPartObj>
      </w:sdtPr>
      <w:sdtContent>
        <w:p w:rsidR="004F62FA" w:rsidRDefault="004F62FA">
          <w:pPr>
            <w:pStyle w:val="TtulodeTDC"/>
          </w:pPr>
          <w:r>
            <w:rPr>
              <w:lang w:val="es-ES"/>
            </w:rPr>
            <w:t>Contenido</w:t>
          </w:r>
        </w:p>
        <w:p w:rsidR="008721C8" w:rsidRDefault="004F62FA">
          <w:pPr>
            <w:pStyle w:val="TDC1"/>
            <w:tabs>
              <w:tab w:val="left" w:pos="440"/>
              <w:tab w:val="right" w:leader="dot" w:pos="8828"/>
            </w:tabs>
            <w:rPr>
              <w:rFonts w:eastAsiaTheme="minorEastAsia"/>
              <w:noProof/>
              <w:lang w:eastAsia="es-CL"/>
            </w:rPr>
          </w:pPr>
          <w:r>
            <w:fldChar w:fldCharType="begin"/>
          </w:r>
          <w:r>
            <w:instrText xml:space="preserve"> TOC \o "1-3" \h \z \u </w:instrText>
          </w:r>
          <w:r>
            <w:fldChar w:fldCharType="separate"/>
          </w:r>
          <w:hyperlink w:anchor="_Toc16687070" w:history="1">
            <w:r w:rsidR="008721C8" w:rsidRPr="00B336C5">
              <w:rPr>
                <w:rStyle w:val="Hipervnculo"/>
                <w:noProof/>
              </w:rPr>
              <w:t>1.</w:t>
            </w:r>
            <w:r w:rsidR="008721C8">
              <w:rPr>
                <w:rFonts w:eastAsiaTheme="minorEastAsia"/>
                <w:noProof/>
                <w:lang w:eastAsia="es-CL"/>
              </w:rPr>
              <w:tab/>
            </w:r>
            <w:r w:rsidR="008721C8" w:rsidRPr="00B336C5">
              <w:rPr>
                <w:rStyle w:val="Hipervnculo"/>
                <w:noProof/>
              </w:rPr>
              <w:t>Resumen</w:t>
            </w:r>
            <w:r w:rsidR="008721C8">
              <w:rPr>
                <w:noProof/>
                <w:webHidden/>
              </w:rPr>
              <w:tab/>
            </w:r>
            <w:r w:rsidR="008721C8">
              <w:rPr>
                <w:noProof/>
                <w:webHidden/>
              </w:rPr>
              <w:fldChar w:fldCharType="begin"/>
            </w:r>
            <w:r w:rsidR="008721C8">
              <w:rPr>
                <w:noProof/>
                <w:webHidden/>
              </w:rPr>
              <w:instrText xml:space="preserve"> PAGEREF _Toc16687070 \h </w:instrText>
            </w:r>
            <w:r w:rsidR="008721C8">
              <w:rPr>
                <w:noProof/>
                <w:webHidden/>
              </w:rPr>
            </w:r>
            <w:r w:rsidR="008721C8">
              <w:rPr>
                <w:noProof/>
                <w:webHidden/>
              </w:rPr>
              <w:fldChar w:fldCharType="separate"/>
            </w:r>
            <w:r w:rsidR="008721C8">
              <w:rPr>
                <w:noProof/>
                <w:webHidden/>
              </w:rPr>
              <w:t>2</w:t>
            </w:r>
            <w:r w:rsidR="008721C8">
              <w:rPr>
                <w:noProof/>
                <w:webHidden/>
              </w:rPr>
              <w:fldChar w:fldCharType="end"/>
            </w:r>
          </w:hyperlink>
        </w:p>
        <w:p w:rsidR="008721C8" w:rsidRDefault="00A03DE7">
          <w:pPr>
            <w:pStyle w:val="TDC1"/>
            <w:tabs>
              <w:tab w:val="left" w:pos="440"/>
              <w:tab w:val="right" w:leader="dot" w:pos="8828"/>
            </w:tabs>
            <w:rPr>
              <w:rFonts w:eastAsiaTheme="minorEastAsia"/>
              <w:noProof/>
              <w:lang w:eastAsia="es-CL"/>
            </w:rPr>
          </w:pPr>
          <w:hyperlink w:anchor="_Toc16687071" w:history="1">
            <w:r w:rsidR="008721C8" w:rsidRPr="00B336C5">
              <w:rPr>
                <w:rStyle w:val="Hipervnculo"/>
                <w:noProof/>
              </w:rPr>
              <w:t>2.</w:t>
            </w:r>
            <w:r w:rsidR="008721C8">
              <w:rPr>
                <w:rFonts w:eastAsiaTheme="minorEastAsia"/>
                <w:noProof/>
                <w:lang w:eastAsia="es-CL"/>
              </w:rPr>
              <w:tab/>
            </w:r>
            <w:r w:rsidR="008721C8" w:rsidRPr="00B336C5">
              <w:rPr>
                <w:rStyle w:val="Hipervnculo"/>
                <w:noProof/>
              </w:rPr>
              <w:t>Introducción</w:t>
            </w:r>
            <w:r w:rsidR="008721C8">
              <w:rPr>
                <w:noProof/>
                <w:webHidden/>
              </w:rPr>
              <w:tab/>
            </w:r>
            <w:r w:rsidR="008721C8">
              <w:rPr>
                <w:noProof/>
                <w:webHidden/>
              </w:rPr>
              <w:fldChar w:fldCharType="begin"/>
            </w:r>
            <w:r w:rsidR="008721C8">
              <w:rPr>
                <w:noProof/>
                <w:webHidden/>
              </w:rPr>
              <w:instrText xml:space="preserve"> PAGEREF _Toc16687071 \h </w:instrText>
            </w:r>
            <w:r w:rsidR="008721C8">
              <w:rPr>
                <w:noProof/>
                <w:webHidden/>
              </w:rPr>
            </w:r>
            <w:r w:rsidR="008721C8">
              <w:rPr>
                <w:noProof/>
                <w:webHidden/>
              </w:rPr>
              <w:fldChar w:fldCharType="separate"/>
            </w:r>
            <w:r w:rsidR="008721C8">
              <w:rPr>
                <w:noProof/>
                <w:webHidden/>
              </w:rPr>
              <w:t>4</w:t>
            </w:r>
            <w:r w:rsidR="008721C8">
              <w:rPr>
                <w:noProof/>
                <w:webHidden/>
              </w:rPr>
              <w:fldChar w:fldCharType="end"/>
            </w:r>
          </w:hyperlink>
        </w:p>
        <w:p w:rsidR="008721C8" w:rsidRDefault="00A03DE7">
          <w:pPr>
            <w:pStyle w:val="TDC1"/>
            <w:tabs>
              <w:tab w:val="left" w:pos="440"/>
              <w:tab w:val="right" w:leader="dot" w:pos="8828"/>
            </w:tabs>
            <w:rPr>
              <w:rFonts w:eastAsiaTheme="minorEastAsia"/>
              <w:noProof/>
              <w:lang w:eastAsia="es-CL"/>
            </w:rPr>
          </w:pPr>
          <w:hyperlink w:anchor="_Toc16687072" w:history="1">
            <w:r w:rsidR="008721C8" w:rsidRPr="00B336C5">
              <w:rPr>
                <w:rStyle w:val="Hipervnculo"/>
                <w:noProof/>
              </w:rPr>
              <w:t>3.</w:t>
            </w:r>
            <w:r w:rsidR="008721C8">
              <w:rPr>
                <w:rFonts w:eastAsiaTheme="minorEastAsia"/>
                <w:noProof/>
                <w:lang w:eastAsia="es-CL"/>
              </w:rPr>
              <w:tab/>
            </w:r>
            <w:r w:rsidR="008721C8" w:rsidRPr="00B336C5">
              <w:rPr>
                <w:rStyle w:val="Hipervnculo"/>
                <w:noProof/>
              </w:rPr>
              <w:t>Objetivos</w:t>
            </w:r>
            <w:r w:rsidR="008721C8">
              <w:rPr>
                <w:noProof/>
                <w:webHidden/>
              </w:rPr>
              <w:tab/>
            </w:r>
            <w:r w:rsidR="008721C8">
              <w:rPr>
                <w:noProof/>
                <w:webHidden/>
              </w:rPr>
              <w:fldChar w:fldCharType="begin"/>
            </w:r>
            <w:r w:rsidR="008721C8">
              <w:rPr>
                <w:noProof/>
                <w:webHidden/>
              </w:rPr>
              <w:instrText xml:space="preserve"> PAGEREF _Toc16687072 \h </w:instrText>
            </w:r>
            <w:r w:rsidR="008721C8">
              <w:rPr>
                <w:noProof/>
                <w:webHidden/>
              </w:rPr>
            </w:r>
            <w:r w:rsidR="008721C8">
              <w:rPr>
                <w:noProof/>
                <w:webHidden/>
              </w:rPr>
              <w:fldChar w:fldCharType="separate"/>
            </w:r>
            <w:r w:rsidR="008721C8">
              <w:rPr>
                <w:noProof/>
                <w:webHidden/>
              </w:rPr>
              <w:t>6</w:t>
            </w:r>
            <w:r w:rsidR="008721C8">
              <w:rPr>
                <w:noProof/>
                <w:webHidden/>
              </w:rPr>
              <w:fldChar w:fldCharType="end"/>
            </w:r>
          </w:hyperlink>
        </w:p>
        <w:p w:rsidR="008721C8" w:rsidRDefault="00A03DE7">
          <w:pPr>
            <w:pStyle w:val="TDC1"/>
            <w:tabs>
              <w:tab w:val="left" w:pos="440"/>
              <w:tab w:val="right" w:leader="dot" w:pos="8828"/>
            </w:tabs>
            <w:rPr>
              <w:rFonts w:eastAsiaTheme="minorEastAsia"/>
              <w:noProof/>
              <w:lang w:eastAsia="es-CL"/>
            </w:rPr>
          </w:pPr>
          <w:hyperlink w:anchor="_Toc16687073" w:history="1">
            <w:r w:rsidR="008721C8" w:rsidRPr="00B336C5">
              <w:rPr>
                <w:rStyle w:val="Hipervnculo"/>
                <w:noProof/>
              </w:rPr>
              <w:t>4.</w:t>
            </w:r>
            <w:r w:rsidR="008721C8">
              <w:rPr>
                <w:rFonts w:eastAsiaTheme="minorEastAsia"/>
                <w:noProof/>
                <w:lang w:eastAsia="es-CL"/>
              </w:rPr>
              <w:tab/>
            </w:r>
            <w:r w:rsidR="008721C8" w:rsidRPr="00B336C5">
              <w:rPr>
                <w:rStyle w:val="Hipervnculo"/>
                <w:noProof/>
              </w:rPr>
              <w:t>Materiales y Métodos</w:t>
            </w:r>
            <w:r w:rsidR="008721C8">
              <w:rPr>
                <w:noProof/>
                <w:webHidden/>
              </w:rPr>
              <w:tab/>
            </w:r>
            <w:r w:rsidR="008721C8">
              <w:rPr>
                <w:noProof/>
                <w:webHidden/>
              </w:rPr>
              <w:fldChar w:fldCharType="begin"/>
            </w:r>
            <w:r w:rsidR="008721C8">
              <w:rPr>
                <w:noProof/>
                <w:webHidden/>
              </w:rPr>
              <w:instrText xml:space="preserve"> PAGEREF _Toc16687073 \h </w:instrText>
            </w:r>
            <w:r w:rsidR="008721C8">
              <w:rPr>
                <w:noProof/>
                <w:webHidden/>
              </w:rPr>
            </w:r>
            <w:r w:rsidR="008721C8">
              <w:rPr>
                <w:noProof/>
                <w:webHidden/>
              </w:rPr>
              <w:fldChar w:fldCharType="separate"/>
            </w:r>
            <w:r w:rsidR="008721C8">
              <w:rPr>
                <w:noProof/>
                <w:webHidden/>
              </w:rPr>
              <w:t>6</w:t>
            </w:r>
            <w:r w:rsidR="008721C8">
              <w:rPr>
                <w:noProof/>
                <w:webHidden/>
              </w:rPr>
              <w:fldChar w:fldCharType="end"/>
            </w:r>
          </w:hyperlink>
        </w:p>
        <w:p w:rsidR="008721C8" w:rsidRDefault="00A03DE7">
          <w:pPr>
            <w:pStyle w:val="TDC1"/>
            <w:tabs>
              <w:tab w:val="left" w:pos="440"/>
              <w:tab w:val="right" w:leader="dot" w:pos="8828"/>
            </w:tabs>
            <w:rPr>
              <w:rFonts w:eastAsiaTheme="minorEastAsia"/>
              <w:noProof/>
              <w:lang w:eastAsia="es-CL"/>
            </w:rPr>
          </w:pPr>
          <w:hyperlink w:anchor="_Toc16687074" w:history="1">
            <w:r w:rsidR="008721C8" w:rsidRPr="00B336C5">
              <w:rPr>
                <w:rStyle w:val="Hipervnculo"/>
                <w:noProof/>
              </w:rPr>
              <w:t>5.</w:t>
            </w:r>
            <w:r w:rsidR="008721C8">
              <w:rPr>
                <w:rFonts w:eastAsiaTheme="minorEastAsia"/>
                <w:noProof/>
                <w:lang w:eastAsia="es-CL"/>
              </w:rPr>
              <w:tab/>
            </w:r>
            <w:r w:rsidR="008721C8" w:rsidRPr="00B336C5">
              <w:rPr>
                <w:rStyle w:val="Hipervnculo"/>
                <w:noProof/>
              </w:rPr>
              <w:t>Resultados y Discusión:</w:t>
            </w:r>
            <w:r w:rsidR="008721C8">
              <w:rPr>
                <w:noProof/>
                <w:webHidden/>
              </w:rPr>
              <w:tab/>
            </w:r>
            <w:r w:rsidR="008721C8">
              <w:rPr>
                <w:noProof/>
                <w:webHidden/>
              </w:rPr>
              <w:fldChar w:fldCharType="begin"/>
            </w:r>
            <w:r w:rsidR="008721C8">
              <w:rPr>
                <w:noProof/>
                <w:webHidden/>
              </w:rPr>
              <w:instrText xml:space="preserve"> PAGEREF _Toc16687074 \h </w:instrText>
            </w:r>
            <w:r w:rsidR="008721C8">
              <w:rPr>
                <w:noProof/>
                <w:webHidden/>
              </w:rPr>
            </w:r>
            <w:r w:rsidR="008721C8">
              <w:rPr>
                <w:noProof/>
                <w:webHidden/>
              </w:rPr>
              <w:fldChar w:fldCharType="separate"/>
            </w:r>
            <w:r w:rsidR="008721C8">
              <w:rPr>
                <w:noProof/>
                <w:webHidden/>
              </w:rPr>
              <w:t>7</w:t>
            </w:r>
            <w:r w:rsidR="008721C8">
              <w:rPr>
                <w:noProof/>
                <w:webHidden/>
              </w:rPr>
              <w:fldChar w:fldCharType="end"/>
            </w:r>
          </w:hyperlink>
        </w:p>
        <w:p w:rsidR="008721C8" w:rsidRDefault="00A03DE7">
          <w:pPr>
            <w:pStyle w:val="TDC1"/>
            <w:tabs>
              <w:tab w:val="left" w:pos="440"/>
              <w:tab w:val="right" w:leader="dot" w:pos="8828"/>
            </w:tabs>
            <w:rPr>
              <w:rFonts w:eastAsiaTheme="minorEastAsia"/>
              <w:noProof/>
              <w:lang w:eastAsia="es-CL"/>
            </w:rPr>
          </w:pPr>
          <w:hyperlink w:anchor="_Toc16687075" w:history="1">
            <w:r w:rsidR="008721C8" w:rsidRPr="00B336C5">
              <w:rPr>
                <w:rStyle w:val="Hipervnculo"/>
                <w:noProof/>
              </w:rPr>
              <w:t>a.</w:t>
            </w:r>
            <w:r w:rsidR="008721C8">
              <w:rPr>
                <w:rFonts w:eastAsiaTheme="minorEastAsia"/>
                <w:noProof/>
                <w:lang w:eastAsia="es-CL"/>
              </w:rPr>
              <w:tab/>
            </w:r>
            <w:r w:rsidR="008721C8" w:rsidRPr="00B336C5">
              <w:rPr>
                <w:rStyle w:val="Hipervnculo"/>
                <w:noProof/>
              </w:rPr>
              <w:t>Resultados de los balances de masa mensual y del balance de masa anual cuando corresponda.</w:t>
            </w:r>
            <w:r w:rsidR="008721C8">
              <w:rPr>
                <w:noProof/>
                <w:webHidden/>
              </w:rPr>
              <w:tab/>
            </w:r>
            <w:r w:rsidR="008721C8">
              <w:rPr>
                <w:noProof/>
                <w:webHidden/>
              </w:rPr>
              <w:fldChar w:fldCharType="begin"/>
            </w:r>
            <w:r w:rsidR="008721C8">
              <w:rPr>
                <w:noProof/>
                <w:webHidden/>
              </w:rPr>
              <w:instrText xml:space="preserve"> PAGEREF _Toc16687075 \h </w:instrText>
            </w:r>
            <w:r w:rsidR="008721C8">
              <w:rPr>
                <w:noProof/>
                <w:webHidden/>
              </w:rPr>
            </w:r>
            <w:r w:rsidR="008721C8">
              <w:rPr>
                <w:noProof/>
                <w:webHidden/>
              </w:rPr>
              <w:fldChar w:fldCharType="separate"/>
            </w:r>
            <w:r w:rsidR="008721C8">
              <w:rPr>
                <w:noProof/>
                <w:webHidden/>
              </w:rPr>
              <w:t>7</w:t>
            </w:r>
            <w:r w:rsidR="008721C8">
              <w:rPr>
                <w:noProof/>
                <w:webHidden/>
              </w:rPr>
              <w:fldChar w:fldCharType="end"/>
            </w:r>
          </w:hyperlink>
        </w:p>
        <w:p w:rsidR="008721C8" w:rsidRDefault="00A03DE7">
          <w:pPr>
            <w:pStyle w:val="TDC1"/>
            <w:tabs>
              <w:tab w:val="left" w:pos="440"/>
              <w:tab w:val="right" w:leader="dot" w:pos="8828"/>
            </w:tabs>
            <w:rPr>
              <w:rFonts w:eastAsiaTheme="minorEastAsia"/>
              <w:noProof/>
              <w:lang w:eastAsia="es-CL"/>
            </w:rPr>
          </w:pPr>
          <w:hyperlink w:anchor="_Toc16687076" w:history="1">
            <w:r w:rsidR="008721C8" w:rsidRPr="00B336C5">
              <w:rPr>
                <w:rStyle w:val="Hipervnculo"/>
                <w:noProof/>
              </w:rPr>
              <w:t>b.</w:t>
            </w:r>
            <w:r w:rsidR="008721C8">
              <w:rPr>
                <w:rFonts w:eastAsiaTheme="minorEastAsia"/>
                <w:noProof/>
                <w:lang w:eastAsia="es-CL"/>
              </w:rPr>
              <w:tab/>
            </w:r>
            <w:r w:rsidR="008721C8" w:rsidRPr="00B336C5">
              <w:rPr>
                <w:rStyle w:val="Hipervnculo"/>
                <w:noProof/>
              </w:rPr>
              <w:t>Medición en chimenea para cada contaminante de cada proceso regulado.</w:t>
            </w:r>
            <w:r w:rsidR="008721C8">
              <w:rPr>
                <w:noProof/>
                <w:webHidden/>
              </w:rPr>
              <w:tab/>
            </w:r>
            <w:r w:rsidR="008721C8">
              <w:rPr>
                <w:noProof/>
                <w:webHidden/>
              </w:rPr>
              <w:fldChar w:fldCharType="begin"/>
            </w:r>
            <w:r w:rsidR="008721C8">
              <w:rPr>
                <w:noProof/>
                <w:webHidden/>
              </w:rPr>
              <w:instrText xml:space="preserve"> PAGEREF _Toc16687076 \h </w:instrText>
            </w:r>
            <w:r w:rsidR="008721C8">
              <w:rPr>
                <w:noProof/>
                <w:webHidden/>
              </w:rPr>
            </w:r>
            <w:r w:rsidR="008721C8">
              <w:rPr>
                <w:noProof/>
                <w:webHidden/>
              </w:rPr>
              <w:fldChar w:fldCharType="separate"/>
            </w:r>
            <w:r w:rsidR="008721C8">
              <w:rPr>
                <w:noProof/>
                <w:webHidden/>
              </w:rPr>
              <w:t>7</w:t>
            </w:r>
            <w:r w:rsidR="008721C8">
              <w:rPr>
                <w:noProof/>
                <w:webHidden/>
              </w:rPr>
              <w:fldChar w:fldCharType="end"/>
            </w:r>
          </w:hyperlink>
        </w:p>
        <w:p w:rsidR="008721C8" w:rsidRDefault="00A03DE7">
          <w:pPr>
            <w:pStyle w:val="TDC1"/>
            <w:tabs>
              <w:tab w:val="left" w:pos="440"/>
              <w:tab w:val="right" w:leader="dot" w:pos="8828"/>
            </w:tabs>
            <w:rPr>
              <w:rFonts w:eastAsiaTheme="minorEastAsia"/>
              <w:noProof/>
              <w:lang w:eastAsia="es-CL"/>
            </w:rPr>
          </w:pPr>
          <w:hyperlink w:anchor="_Toc16687077" w:history="1">
            <w:r w:rsidR="008721C8" w:rsidRPr="00B336C5">
              <w:rPr>
                <w:rStyle w:val="Hipervnculo"/>
                <w:noProof/>
              </w:rPr>
              <w:t>c.</w:t>
            </w:r>
            <w:r w:rsidR="008721C8">
              <w:rPr>
                <w:rFonts w:eastAsiaTheme="minorEastAsia"/>
                <w:noProof/>
                <w:lang w:eastAsia="es-CL"/>
              </w:rPr>
              <w:tab/>
            </w:r>
            <w:r w:rsidR="008721C8" w:rsidRPr="00B336C5">
              <w:rPr>
                <w:rStyle w:val="Hipervnculo"/>
                <w:noProof/>
              </w:rPr>
              <w:t>Porcentaje de captura y fijación de SO2 y As en base mensual y anual.</w:t>
            </w:r>
            <w:r w:rsidR="008721C8">
              <w:rPr>
                <w:noProof/>
                <w:webHidden/>
              </w:rPr>
              <w:tab/>
            </w:r>
            <w:r w:rsidR="008721C8">
              <w:rPr>
                <w:noProof/>
                <w:webHidden/>
              </w:rPr>
              <w:fldChar w:fldCharType="begin"/>
            </w:r>
            <w:r w:rsidR="008721C8">
              <w:rPr>
                <w:noProof/>
                <w:webHidden/>
              </w:rPr>
              <w:instrText xml:space="preserve"> PAGEREF _Toc16687077 \h </w:instrText>
            </w:r>
            <w:r w:rsidR="008721C8">
              <w:rPr>
                <w:noProof/>
                <w:webHidden/>
              </w:rPr>
            </w:r>
            <w:r w:rsidR="008721C8">
              <w:rPr>
                <w:noProof/>
                <w:webHidden/>
              </w:rPr>
              <w:fldChar w:fldCharType="separate"/>
            </w:r>
            <w:r w:rsidR="008721C8">
              <w:rPr>
                <w:noProof/>
                <w:webHidden/>
              </w:rPr>
              <w:t>8</w:t>
            </w:r>
            <w:r w:rsidR="008721C8">
              <w:rPr>
                <w:noProof/>
                <w:webHidden/>
              </w:rPr>
              <w:fldChar w:fldCharType="end"/>
            </w:r>
          </w:hyperlink>
        </w:p>
        <w:p w:rsidR="008721C8" w:rsidRDefault="00A03DE7">
          <w:pPr>
            <w:pStyle w:val="TDC1"/>
            <w:tabs>
              <w:tab w:val="left" w:pos="440"/>
              <w:tab w:val="right" w:leader="dot" w:pos="8828"/>
            </w:tabs>
            <w:rPr>
              <w:rFonts w:eastAsiaTheme="minorEastAsia"/>
              <w:noProof/>
              <w:lang w:eastAsia="es-CL"/>
            </w:rPr>
          </w:pPr>
          <w:hyperlink w:anchor="_Toc16687078" w:history="1">
            <w:r w:rsidR="008721C8" w:rsidRPr="00B336C5">
              <w:rPr>
                <w:rStyle w:val="Hipervnculo"/>
                <w:noProof/>
              </w:rPr>
              <w:t>d.</w:t>
            </w:r>
            <w:r w:rsidR="008721C8">
              <w:rPr>
                <w:rFonts w:eastAsiaTheme="minorEastAsia"/>
                <w:noProof/>
                <w:lang w:eastAsia="es-CL"/>
              </w:rPr>
              <w:tab/>
            </w:r>
            <w:r w:rsidR="008721C8" w:rsidRPr="00B336C5">
              <w:rPr>
                <w:rStyle w:val="Hipervnculo"/>
                <w:noProof/>
              </w:rPr>
              <w:t>Base de datos de las emisiones horarias de SO2 expresadas en ppm, de cada planta de ácido.</w:t>
            </w:r>
            <w:r w:rsidR="008721C8">
              <w:rPr>
                <w:noProof/>
                <w:webHidden/>
              </w:rPr>
              <w:tab/>
            </w:r>
            <w:r w:rsidR="008721C8">
              <w:rPr>
                <w:noProof/>
                <w:webHidden/>
              </w:rPr>
              <w:fldChar w:fldCharType="begin"/>
            </w:r>
            <w:r w:rsidR="008721C8">
              <w:rPr>
                <w:noProof/>
                <w:webHidden/>
              </w:rPr>
              <w:instrText xml:space="preserve"> PAGEREF _Toc16687078 \h </w:instrText>
            </w:r>
            <w:r w:rsidR="008721C8">
              <w:rPr>
                <w:noProof/>
                <w:webHidden/>
              </w:rPr>
            </w:r>
            <w:r w:rsidR="008721C8">
              <w:rPr>
                <w:noProof/>
                <w:webHidden/>
              </w:rPr>
              <w:fldChar w:fldCharType="separate"/>
            </w:r>
            <w:r w:rsidR="008721C8">
              <w:rPr>
                <w:noProof/>
                <w:webHidden/>
              </w:rPr>
              <w:t>9</w:t>
            </w:r>
            <w:r w:rsidR="008721C8">
              <w:rPr>
                <w:noProof/>
                <w:webHidden/>
              </w:rPr>
              <w:fldChar w:fldCharType="end"/>
            </w:r>
          </w:hyperlink>
        </w:p>
        <w:p w:rsidR="008721C8" w:rsidRDefault="00A03DE7">
          <w:pPr>
            <w:pStyle w:val="TDC1"/>
            <w:tabs>
              <w:tab w:val="left" w:pos="440"/>
              <w:tab w:val="right" w:leader="dot" w:pos="8828"/>
            </w:tabs>
            <w:rPr>
              <w:rFonts w:eastAsiaTheme="minorEastAsia"/>
              <w:noProof/>
              <w:lang w:eastAsia="es-CL"/>
            </w:rPr>
          </w:pPr>
          <w:hyperlink w:anchor="_Toc16687079" w:history="1">
            <w:r w:rsidR="008721C8" w:rsidRPr="00B336C5">
              <w:rPr>
                <w:rStyle w:val="Hipervnculo"/>
                <w:noProof/>
              </w:rPr>
              <w:t>e.</w:t>
            </w:r>
            <w:r w:rsidR="008721C8">
              <w:rPr>
                <w:rFonts w:eastAsiaTheme="minorEastAsia"/>
                <w:noProof/>
                <w:lang w:eastAsia="es-CL"/>
              </w:rPr>
              <w:tab/>
            </w:r>
            <w:r w:rsidR="008721C8" w:rsidRPr="00B336C5">
              <w:rPr>
                <w:rStyle w:val="Hipervnculo"/>
                <w:noProof/>
              </w:rPr>
              <w:t>Base de datos de la producción de ácido en toneladas/hora.</w:t>
            </w:r>
            <w:r w:rsidR="008721C8">
              <w:rPr>
                <w:noProof/>
                <w:webHidden/>
              </w:rPr>
              <w:tab/>
            </w:r>
            <w:r w:rsidR="008721C8">
              <w:rPr>
                <w:noProof/>
                <w:webHidden/>
              </w:rPr>
              <w:fldChar w:fldCharType="begin"/>
            </w:r>
            <w:r w:rsidR="008721C8">
              <w:rPr>
                <w:noProof/>
                <w:webHidden/>
              </w:rPr>
              <w:instrText xml:space="preserve"> PAGEREF _Toc16687079 \h </w:instrText>
            </w:r>
            <w:r w:rsidR="008721C8">
              <w:rPr>
                <w:noProof/>
                <w:webHidden/>
              </w:rPr>
            </w:r>
            <w:r w:rsidR="008721C8">
              <w:rPr>
                <w:noProof/>
                <w:webHidden/>
              </w:rPr>
              <w:fldChar w:fldCharType="separate"/>
            </w:r>
            <w:r w:rsidR="008721C8">
              <w:rPr>
                <w:noProof/>
                <w:webHidden/>
              </w:rPr>
              <w:t>15</w:t>
            </w:r>
            <w:r w:rsidR="008721C8">
              <w:rPr>
                <w:noProof/>
                <w:webHidden/>
              </w:rPr>
              <w:fldChar w:fldCharType="end"/>
            </w:r>
          </w:hyperlink>
        </w:p>
        <w:p w:rsidR="008721C8" w:rsidRDefault="00A03DE7">
          <w:pPr>
            <w:pStyle w:val="TDC1"/>
            <w:tabs>
              <w:tab w:val="left" w:pos="440"/>
              <w:tab w:val="right" w:leader="dot" w:pos="8828"/>
            </w:tabs>
            <w:rPr>
              <w:rFonts w:eastAsiaTheme="minorEastAsia"/>
              <w:noProof/>
              <w:lang w:eastAsia="es-CL"/>
            </w:rPr>
          </w:pPr>
          <w:hyperlink w:anchor="_Toc16687080" w:history="1">
            <w:r w:rsidR="008721C8" w:rsidRPr="00B336C5">
              <w:rPr>
                <w:rStyle w:val="Hipervnculo"/>
                <w:noProof/>
              </w:rPr>
              <w:t>f.</w:t>
            </w:r>
            <w:r w:rsidR="008721C8">
              <w:rPr>
                <w:rFonts w:eastAsiaTheme="minorEastAsia"/>
                <w:noProof/>
                <w:lang w:eastAsia="es-CL"/>
              </w:rPr>
              <w:tab/>
            </w:r>
            <w:r w:rsidR="008721C8" w:rsidRPr="00B336C5">
              <w:rPr>
                <w:rStyle w:val="Hipervnculo"/>
                <w:noProof/>
              </w:rPr>
              <w:t>Emisiones de Hg medido en la o las chimeneas de las plantas de ácido y emisiones de MP dentro del límite del sistema de las fuentes existentes, en base mensual y anual.</w:t>
            </w:r>
            <w:r w:rsidR="008721C8">
              <w:rPr>
                <w:noProof/>
                <w:webHidden/>
              </w:rPr>
              <w:tab/>
            </w:r>
            <w:r w:rsidR="008721C8">
              <w:rPr>
                <w:noProof/>
                <w:webHidden/>
              </w:rPr>
              <w:fldChar w:fldCharType="begin"/>
            </w:r>
            <w:r w:rsidR="008721C8">
              <w:rPr>
                <w:noProof/>
                <w:webHidden/>
              </w:rPr>
              <w:instrText xml:space="preserve"> PAGEREF _Toc16687080 \h </w:instrText>
            </w:r>
            <w:r w:rsidR="008721C8">
              <w:rPr>
                <w:noProof/>
                <w:webHidden/>
              </w:rPr>
            </w:r>
            <w:r w:rsidR="008721C8">
              <w:rPr>
                <w:noProof/>
                <w:webHidden/>
              </w:rPr>
              <w:fldChar w:fldCharType="separate"/>
            </w:r>
            <w:r w:rsidR="008721C8">
              <w:rPr>
                <w:noProof/>
                <w:webHidden/>
              </w:rPr>
              <w:t>15</w:t>
            </w:r>
            <w:r w:rsidR="008721C8">
              <w:rPr>
                <w:noProof/>
                <w:webHidden/>
              </w:rPr>
              <w:fldChar w:fldCharType="end"/>
            </w:r>
          </w:hyperlink>
        </w:p>
        <w:p w:rsidR="008721C8" w:rsidRDefault="00A03DE7">
          <w:pPr>
            <w:pStyle w:val="TDC1"/>
            <w:tabs>
              <w:tab w:val="left" w:pos="440"/>
              <w:tab w:val="right" w:leader="dot" w:pos="8828"/>
            </w:tabs>
            <w:rPr>
              <w:rFonts w:eastAsiaTheme="minorEastAsia"/>
              <w:noProof/>
              <w:lang w:eastAsia="es-CL"/>
            </w:rPr>
          </w:pPr>
          <w:hyperlink w:anchor="_Toc16687081" w:history="1">
            <w:r w:rsidR="008721C8" w:rsidRPr="00B336C5">
              <w:rPr>
                <w:rStyle w:val="Hipervnculo"/>
                <w:noProof/>
              </w:rPr>
              <w:t>g.</w:t>
            </w:r>
            <w:r w:rsidR="008721C8">
              <w:rPr>
                <w:rFonts w:eastAsiaTheme="minorEastAsia"/>
                <w:noProof/>
                <w:lang w:eastAsia="es-CL"/>
              </w:rPr>
              <w:tab/>
            </w:r>
            <w:r w:rsidR="008721C8" w:rsidRPr="00B336C5">
              <w:rPr>
                <w:rStyle w:val="Hipervnculo"/>
                <w:noProof/>
              </w:rPr>
              <w:t>Indicadores de desempeño ambiental en base mensual y anual</w:t>
            </w:r>
            <w:r w:rsidR="008721C8">
              <w:rPr>
                <w:noProof/>
                <w:webHidden/>
              </w:rPr>
              <w:tab/>
            </w:r>
            <w:r w:rsidR="008721C8">
              <w:rPr>
                <w:noProof/>
                <w:webHidden/>
              </w:rPr>
              <w:fldChar w:fldCharType="begin"/>
            </w:r>
            <w:r w:rsidR="008721C8">
              <w:rPr>
                <w:noProof/>
                <w:webHidden/>
              </w:rPr>
              <w:instrText xml:space="preserve"> PAGEREF _Toc16687081 \h </w:instrText>
            </w:r>
            <w:r w:rsidR="008721C8">
              <w:rPr>
                <w:noProof/>
                <w:webHidden/>
              </w:rPr>
            </w:r>
            <w:r w:rsidR="008721C8">
              <w:rPr>
                <w:noProof/>
                <w:webHidden/>
              </w:rPr>
              <w:fldChar w:fldCharType="separate"/>
            </w:r>
            <w:r w:rsidR="008721C8">
              <w:rPr>
                <w:noProof/>
                <w:webHidden/>
              </w:rPr>
              <w:t>15</w:t>
            </w:r>
            <w:r w:rsidR="008721C8">
              <w:rPr>
                <w:noProof/>
                <w:webHidden/>
              </w:rPr>
              <w:fldChar w:fldCharType="end"/>
            </w:r>
          </w:hyperlink>
        </w:p>
        <w:p w:rsidR="008721C8" w:rsidRDefault="00A03DE7">
          <w:pPr>
            <w:pStyle w:val="TDC1"/>
            <w:tabs>
              <w:tab w:val="left" w:pos="440"/>
              <w:tab w:val="right" w:leader="dot" w:pos="8828"/>
            </w:tabs>
            <w:rPr>
              <w:rFonts w:eastAsiaTheme="minorEastAsia"/>
              <w:noProof/>
              <w:lang w:eastAsia="es-CL"/>
            </w:rPr>
          </w:pPr>
          <w:hyperlink w:anchor="_Toc16687082" w:history="1">
            <w:r w:rsidR="008721C8" w:rsidRPr="00B336C5">
              <w:rPr>
                <w:rStyle w:val="Hipervnculo"/>
                <w:noProof/>
              </w:rPr>
              <w:t>h.</w:t>
            </w:r>
            <w:r w:rsidR="008721C8">
              <w:rPr>
                <w:rFonts w:eastAsiaTheme="minorEastAsia"/>
                <w:noProof/>
                <w:lang w:eastAsia="es-CL"/>
              </w:rPr>
              <w:tab/>
            </w:r>
            <w:r w:rsidR="008721C8" w:rsidRPr="00B336C5">
              <w:rPr>
                <w:rStyle w:val="Hipervnculo"/>
                <w:noProof/>
              </w:rPr>
              <w:t>Composición química del concentrado como promedio y máximo mensual, para los siguientes elementos: plomo, mercurio, cadmio y níquel.</w:t>
            </w:r>
            <w:r w:rsidR="008721C8">
              <w:rPr>
                <w:noProof/>
                <w:webHidden/>
              </w:rPr>
              <w:tab/>
            </w:r>
            <w:r w:rsidR="008721C8">
              <w:rPr>
                <w:noProof/>
                <w:webHidden/>
              </w:rPr>
              <w:fldChar w:fldCharType="begin"/>
            </w:r>
            <w:r w:rsidR="008721C8">
              <w:rPr>
                <w:noProof/>
                <w:webHidden/>
              </w:rPr>
              <w:instrText xml:space="preserve"> PAGEREF _Toc16687082 \h </w:instrText>
            </w:r>
            <w:r w:rsidR="008721C8">
              <w:rPr>
                <w:noProof/>
                <w:webHidden/>
              </w:rPr>
            </w:r>
            <w:r w:rsidR="008721C8">
              <w:rPr>
                <w:noProof/>
                <w:webHidden/>
              </w:rPr>
              <w:fldChar w:fldCharType="separate"/>
            </w:r>
            <w:r w:rsidR="008721C8">
              <w:rPr>
                <w:noProof/>
                <w:webHidden/>
              </w:rPr>
              <w:t>16</w:t>
            </w:r>
            <w:r w:rsidR="008721C8">
              <w:rPr>
                <w:noProof/>
                <w:webHidden/>
              </w:rPr>
              <w:fldChar w:fldCharType="end"/>
            </w:r>
          </w:hyperlink>
        </w:p>
        <w:p w:rsidR="008721C8" w:rsidRDefault="00A03DE7">
          <w:pPr>
            <w:pStyle w:val="TDC1"/>
            <w:tabs>
              <w:tab w:val="left" w:pos="440"/>
              <w:tab w:val="right" w:leader="dot" w:pos="8828"/>
            </w:tabs>
            <w:rPr>
              <w:rFonts w:eastAsiaTheme="minorEastAsia"/>
              <w:noProof/>
              <w:lang w:eastAsia="es-CL"/>
            </w:rPr>
          </w:pPr>
          <w:hyperlink w:anchor="_Toc16687083" w:history="1">
            <w:r w:rsidR="008721C8" w:rsidRPr="00B336C5">
              <w:rPr>
                <w:rStyle w:val="Hipervnculo"/>
                <w:noProof/>
              </w:rPr>
              <w:t>i.</w:t>
            </w:r>
            <w:r w:rsidR="008721C8">
              <w:rPr>
                <w:rFonts w:eastAsiaTheme="minorEastAsia"/>
                <w:noProof/>
                <w:lang w:eastAsia="es-CL"/>
              </w:rPr>
              <w:tab/>
            </w:r>
            <w:r w:rsidR="008721C8" w:rsidRPr="00B336C5">
              <w:rPr>
                <w:rStyle w:val="Hipervnculo"/>
                <w:noProof/>
              </w:rPr>
              <w:t>Tipo y consumo mensual de todos los combustibles fósiles utilizados dentro del límite del sistema.</w:t>
            </w:r>
            <w:r w:rsidR="008721C8">
              <w:rPr>
                <w:noProof/>
                <w:webHidden/>
              </w:rPr>
              <w:tab/>
            </w:r>
            <w:r w:rsidR="008721C8">
              <w:rPr>
                <w:noProof/>
                <w:webHidden/>
              </w:rPr>
              <w:fldChar w:fldCharType="begin"/>
            </w:r>
            <w:r w:rsidR="008721C8">
              <w:rPr>
                <w:noProof/>
                <w:webHidden/>
              </w:rPr>
              <w:instrText xml:space="preserve"> PAGEREF _Toc16687083 \h </w:instrText>
            </w:r>
            <w:r w:rsidR="008721C8">
              <w:rPr>
                <w:noProof/>
                <w:webHidden/>
              </w:rPr>
            </w:r>
            <w:r w:rsidR="008721C8">
              <w:rPr>
                <w:noProof/>
                <w:webHidden/>
              </w:rPr>
              <w:fldChar w:fldCharType="separate"/>
            </w:r>
            <w:r w:rsidR="008721C8">
              <w:rPr>
                <w:noProof/>
                <w:webHidden/>
              </w:rPr>
              <w:t>16</w:t>
            </w:r>
            <w:r w:rsidR="008721C8">
              <w:rPr>
                <w:noProof/>
                <w:webHidden/>
              </w:rPr>
              <w:fldChar w:fldCharType="end"/>
            </w:r>
          </w:hyperlink>
        </w:p>
        <w:p w:rsidR="008721C8" w:rsidRDefault="00A03DE7">
          <w:pPr>
            <w:pStyle w:val="TDC1"/>
            <w:tabs>
              <w:tab w:val="left" w:pos="440"/>
              <w:tab w:val="right" w:leader="dot" w:pos="8828"/>
            </w:tabs>
            <w:rPr>
              <w:rFonts w:eastAsiaTheme="minorEastAsia"/>
              <w:noProof/>
              <w:lang w:eastAsia="es-CL"/>
            </w:rPr>
          </w:pPr>
          <w:hyperlink w:anchor="_Toc16687084" w:history="1">
            <w:r w:rsidR="008721C8" w:rsidRPr="00B336C5">
              <w:rPr>
                <w:rStyle w:val="Hipervnculo"/>
                <w:noProof/>
              </w:rPr>
              <w:t>j.</w:t>
            </w:r>
            <w:r w:rsidR="008721C8">
              <w:rPr>
                <w:rFonts w:eastAsiaTheme="minorEastAsia"/>
                <w:noProof/>
                <w:lang w:eastAsia="es-CL"/>
              </w:rPr>
              <w:tab/>
            </w:r>
            <w:r w:rsidR="008721C8" w:rsidRPr="00B336C5">
              <w:rPr>
                <w:rStyle w:val="Hipervnculo"/>
                <w:noProof/>
              </w:rPr>
              <w:t>Registro mensual de las horas de operación de la fuente emisora y de las horas de operación, encendido y detención de cada proceso regulado.</w:t>
            </w:r>
            <w:r w:rsidR="008721C8">
              <w:rPr>
                <w:noProof/>
                <w:webHidden/>
              </w:rPr>
              <w:tab/>
            </w:r>
            <w:r w:rsidR="008721C8">
              <w:rPr>
                <w:noProof/>
                <w:webHidden/>
              </w:rPr>
              <w:fldChar w:fldCharType="begin"/>
            </w:r>
            <w:r w:rsidR="008721C8">
              <w:rPr>
                <w:noProof/>
                <w:webHidden/>
              </w:rPr>
              <w:instrText xml:space="preserve"> PAGEREF _Toc16687084 \h </w:instrText>
            </w:r>
            <w:r w:rsidR="008721C8">
              <w:rPr>
                <w:noProof/>
                <w:webHidden/>
              </w:rPr>
            </w:r>
            <w:r w:rsidR="008721C8">
              <w:rPr>
                <w:noProof/>
                <w:webHidden/>
              </w:rPr>
              <w:fldChar w:fldCharType="separate"/>
            </w:r>
            <w:r w:rsidR="008721C8">
              <w:rPr>
                <w:noProof/>
                <w:webHidden/>
              </w:rPr>
              <w:t>16</w:t>
            </w:r>
            <w:r w:rsidR="008721C8">
              <w:rPr>
                <w:noProof/>
                <w:webHidden/>
              </w:rPr>
              <w:fldChar w:fldCharType="end"/>
            </w:r>
          </w:hyperlink>
        </w:p>
        <w:p w:rsidR="008721C8" w:rsidRDefault="00A03DE7">
          <w:pPr>
            <w:pStyle w:val="TDC1"/>
            <w:tabs>
              <w:tab w:val="left" w:pos="440"/>
              <w:tab w:val="right" w:leader="dot" w:pos="8828"/>
            </w:tabs>
            <w:rPr>
              <w:rFonts w:eastAsiaTheme="minorEastAsia"/>
              <w:noProof/>
              <w:lang w:eastAsia="es-CL"/>
            </w:rPr>
          </w:pPr>
          <w:hyperlink w:anchor="_Toc16687085" w:history="1">
            <w:r w:rsidR="008721C8" w:rsidRPr="00B336C5">
              <w:rPr>
                <w:rStyle w:val="Hipervnculo"/>
                <w:noProof/>
              </w:rPr>
              <w:t>k.</w:t>
            </w:r>
            <w:r w:rsidR="008721C8">
              <w:rPr>
                <w:rFonts w:eastAsiaTheme="minorEastAsia"/>
                <w:noProof/>
                <w:lang w:eastAsia="es-CL"/>
              </w:rPr>
              <w:tab/>
            </w:r>
            <w:r w:rsidR="008721C8" w:rsidRPr="00B336C5">
              <w:rPr>
                <w:rStyle w:val="Hipervnculo"/>
                <w:noProof/>
              </w:rPr>
              <w:t>Registro de fechas de detección y reemplazo de mangas de los filtros de manga en un anexo del informe mensual respectivo.</w:t>
            </w:r>
            <w:r w:rsidR="008721C8">
              <w:rPr>
                <w:noProof/>
                <w:webHidden/>
              </w:rPr>
              <w:tab/>
            </w:r>
            <w:r w:rsidR="008721C8">
              <w:rPr>
                <w:noProof/>
                <w:webHidden/>
              </w:rPr>
              <w:fldChar w:fldCharType="begin"/>
            </w:r>
            <w:r w:rsidR="008721C8">
              <w:rPr>
                <w:noProof/>
                <w:webHidden/>
              </w:rPr>
              <w:instrText xml:space="preserve"> PAGEREF _Toc16687085 \h </w:instrText>
            </w:r>
            <w:r w:rsidR="008721C8">
              <w:rPr>
                <w:noProof/>
                <w:webHidden/>
              </w:rPr>
            </w:r>
            <w:r w:rsidR="008721C8">
              <w:rPr>
                <w:noProof/>
                <w:webHidden/>
              </w:rPr>
              <w:fldChar w:fldCharType="separate"/>
            </w:r>
            <w:r w:rsidR="008721C8">
              <w:rPr>
                <w:noProof/>
                <w:webHidden/>
              </w:rPr>
              <w:t>18</w:t>
            </w:r>
            <w:r w:rsidR="008721C8">
              <w:rPr>
                <w:noProof/>
                <w:webHidden/>
              </w:rPr>
              <w:fldChar w:fldCharType="end"/>
            </w:r>
          </w:hyperlink>
        </w:p>
        <w:p w:rsidR="008721C8" w:rsidRDefault="00A03DE7">
          <w:pPr>
            <w:pStyle w:val="TDC1"/>
            <w:tabs>
              <w:tab w:val="left" w:pos="440"/>
              <w:tab w:val="right" w:leader="dot" w:pos="8828"/>
            </w:tabs>
            <w:rPr>
              <w:rFonts w:eastAsiaTheme="minorEastAsia"/>
              <w:noProof/>
              <w:lang w:eastAsia="es-CL"/>
            </w:rPr>
          </w:pPr>
          <w:hyperlink w:anchor="_Toc16687086" w:history="1">
            <w:r w:rsidR="008721C8" w:rsidRPr="00B336C5">
              <w:rPr>
                <w:rStyle w:val="Hipervnculo"/>
                <w:noProof/>
              </w:rPr>
              <w:t>l.</w:t>
            </w:r>
            <w:r w:rsidR="008721C8">
              <w:rPr>
                <w:rFonts w:eastAsiaTheme="minorEastAsia"/>
                <w:noProof/>
                <w:lang w:eastAsia="es-CL"/>
              </w:rPr>
              <w:tab/>
            </w:r>
            <w:r w:rsidR="008721C8" w:rsidRPr="00B336C5">
              <w:rPr>
                <w:rStyle w:val="Hipervnculo"/>
                <w:noProof/>
              </w:rPr>
              <w:t>Registro de todo evento que implique la detención de algún equipo de control de emisiones al aire.</w:t>
            </w:r>
            <w:r w:rsidR="008721C8">
              <w:rPr>
                <w:noProof/>
                <w:webHidden/>
              </w:rPr>
              <w:tab/>
            </w:r>
            <w:r w:rsidR="008721C8">
              <w:rPr>
                <w:noProof/>
                <w:webHidden/>
              </w:rPr>
              <w:fldChar w:fldCharType="begin"/>
            </w:r>
            <w:r w:rsidR="008721C8">
              <w:rPr>
                <w:noProof/>
                <w:webHidden/>
              </w:rPr>
              <w:instrText xml:space="preserve"> PAGEREF _Toc16687086 \h </w:instrText>
            </w:r>
            <w:r w:rsidR="008721C8">
              <w:rPr>
                <w:noProof/>
                <w:webHidden/>
              </w:rPr>
            </w:r>
            <w:r w:rsidR="008721C8">
              <w:rPr>
                <w:noProof/>
                <w:webHidden/>
              </w:rPr>
              <w:fldChar w:fldCharType="separate"/>
            </w:r>
            <w:r w:rsidR="008721C8">
              <w:rPr>
                <w:noProof/>
                <w:webHidden/>
              </w:rPr>
              <w:t>18</w:t>
            </w:r>
            <w:r w:rsidR="008721C8">
              <w:rPr>
                <w:noProof/>
                <w:webHidden/>
              </w:rPr>
              <w:fldChar w:fldCharType="end"/>
            </w:r>
          </w:hyperlink>
        </w:p>
        <w:p w:rsidR="008721C8" w:rsidRDefault="00A03DE7">
          <w:pPr>
            <w:pStyle w:val="TDC1"/>
            <w:tabs>
              <w:tab w:val="left" w:pos="440"/>
              <w:tab w:val="right" w:leader="dot" w:pos="8828"/>
            </w:tabs>
            <w:rPr>
              <w:rFonts w:eastAsiaTheme="minorEastAsia"/>
              <w:noProof/>
              <w:lang w:eastAsia="es-CL"/>
            </w:rPr>
          </w:pPr>
          <w:hyperlink w:anchor="_Toc16687087" w:history="1">
            <w:r w:rsidR="008721C8" w:rsidRPr="00B336C5">
              <w:rPr>
                <w:rStyle w:val="Hipervnculo"/>
                <w:noProof/>
              </w:rPr>
              <w:t>6.</w:t>
            </w:r>
            <w:r w:rsidR="008721C8">
              <w:rPr>
                <w:rFonts w:eastAsiaTheme="minorEastAsia"/>
                <w:noProof/>
                <w:lang w:eastAsia="es-CL"/>
              </w:rPr>
              <w:tab/>
            </w:r>
            <w:r w:rsidR="008721C8" w:rsidRPr="00B336C5">
              <w:rPr>
                <w:rStyle w:val="Hipervnculo"/>
                <w:noProof/>
              </w:rPr>
              <w:t>Conclusiones:</w:t>
            </w:r>
            <w:r w:rsidR="008721C8">
              <w:rPr>
                <w:noProof/>
                <w:webHidden/>
              </w:rPr>
              <w:tab/>
            </w:r>
            <w:r w:rsidR="008721C8">
              <w:rPr>
                <w:noProof/>
                <w:webHidden/>
              </w:rPr>
              <w:fldChar w:fldCharType="begin"/>
            </w:r>
            <w:r w:rsidR="008721C8">
              <w:rPr>
                <w:noProof/>
                <w:webHidden/>
              </w:rPr>
              <w:instrText xml:space="preserve"> PAGEREF _Toc16687087 \h </w:instrText>
            </w:r>
            <w:r w:rsidR="008721C8">
              <w:rPr>
                <w:noProof/>
                <w:webHidden/>
              </w:rPr>
            </w:r>
            <w:r w:rsidR="008721C8">
              <w:rPr>
                <w:noProof/>
                <w:webHidden/>
              </w:rPr>
              <w:fldChar w:fldCharType="separate"/>
            </w:r>
            <w:r w:rsidR="008721C8">
              <w:rPr>
                <w:noProof/>
                <w:webHidden/>
              </w:rPr>
              <w:t>19</w:t>
            </w:r>
            <w:r w:rsidR="008721C8">
              <w:rPr>
                <w:noProof/>
                <w:webHidden/>
              </w:rPr>
              <w:fldChar w:fldCharType="end"/>
            </w:r>
          </w:hyperlink>
        </w:p>
        <w:p w:rsidR="004F62FA" w:rsidRDefault="004F62FA">
          <w:r>
            <w:rPr>
              <w:b/>
              <w:bCs/>
              <w:lang w:val="es-ES"/>
            </w:rPr>
            <w:fldChar w:fldCharType="end"/>
          </w:r>
        </w:p>
      </w:sdtContent>
    </w:sdt>
    <w:p w:rsidR="006257FE" w:rsidRDefault="006257FE" w:rsidP="00C365D2">
      <w:pPr>
        <w:pStyle w:val="Ttulo1"/>
        <w:numPr>
          <w:ilvl w:val="0"/>
          <w:numId w:val="0"/>
        </w:numPr>
        <w:ind w:left="360"/>
      </w:pPr>
    </w:p>
    <w:p w:rsidR="006257FE" w:rsidRDefault="006257FE" w:rsidP="00C365D2">
      <w:pPr>
        <w:pStyle w:val="Ttulo1"/>
        <w:numPr>
          <w:ilvl w:val="0"/>
          <w:numId w:val="0"/>
        </w:numPr>
        <w:ind w:left="360"/>
      </w:pPr>
    </w:p>
    <w:p w:rsidR="006257FE" w:rsidRDefault="006A3801" w:rsidP="00C365D2">
      <w:pPr>
        <w:pStyle w:val="Ttulo1"/>
        <w:numPr>
          <w:ilvl w:val="0"/>
          <w:numId w:val="0"/>
        </w:numPr>
        <w:ind w:left="360"/>
      </w:pPr>
      <w:r>
        <w:tab/>
      </w:r>
    </w:p>
    <w:p w:rsidR="00C066A3" w:rsidRDefault="00C066A3" w:rsidP="00C066A3"/>
    <w:p w:rsidR="00D97ADB" w:rsidRDefault="00D97ADB" w:rsidP="00C066A3"/>
    <w:p w:rsidR="008721C8" w:rsidRDefault="008721C8" w:rsidP="00C066A3"/>
    <w:p w:rsidR="006B096D" w:rsidRPr="00903135" w:rsidRDefault="00801A1B" w:rsidP="00012986">
      <w:pPr>
        <w:pStyle w:val="Ttulo1"/>
        <w:numPr>
          <w:ilvl w:val="0"/>
          <w:numId w:val="15"/>
        </w:numPr>
        <w:jc w:val="both"/>
        <w:rPr>
          <w:sz w:val="24"/>
        </w:rPr>
      </w:pPr>
      <w:bookmarkStart w:id="0" w:name="_Toc16687070"/>
      <w:r w:rsidRPr="00903135">
        <w:rPr>
          <w:sz w:val="24"/>
        </w:rPr>
        <w:lastRenderedPageBreak/>
        <w:t>Resumen</w:t>
      </w:r>
      <w:bookmarkEnd w:id="0"/>
    </w:p>
    <w:p w:rsidR="00231370" w:rsidRPr="00F466A4" w:rsidRDefault="00231370" w:rsidP="00231370">
      <w:pPr>
        <w:autoSpaceDE w:val="0"/>
        <w:autoSpaceDN w:val="0"/>
        <w:adjustRightInd w:val="0"/>
        <w:spacing w:after="0" w:line="240" w:lineRule="auto"/>
        <w:jc w:val="both"/>
        <w:rPr>
          <w:rFonts w:cs="Arial"/>
        </w:rPr>
      </w:pPr>
      <w:r w:rsidRPr="00F466A4">
        <w:rPr>
          <w:rFonts w:cs="Arial"/>
        </w:rPr>
        <w:t xml:space="preserve">El presente informe da cumplimiento a lo solicitado en el Artículo 16 del Decreto Supremo N°28 de la Superintendencia de Medio Ambiente, que establece “Norma de emisión para fundiciones de cobre y fuentes emisoras de arsénico” para el mes de </w:t>
      </w:r>
      <w:r w:rsidR="00A4488F">
        <w:rPr>
          <w:rFonts w:cs="Arial"/>
        </w:rPr>
        <w:t xml:space="preserve">Agosto </w:t>
      </w:r>
      <w:r w:rsidRPr="00F466A4">
        <w:rPr>
          <w:rFonts w:cs="Arial"/>
        </w:rPr>
        <w:t>del 201</w:t>
      </w:r>
      <w:r w:rsidR="003952B9">
        <w:rPr>
          <w:rFonts w:cs="Arial"/>
        </w:rPr>
        <w:t>9</w:t>
      </w:r>
      <w:r w:rsidRPr="00F466A4">
        <w:rPr>
          <w:rFonts w:cs="Arial"/>
        </w:rPr>
        <w:t xml:space="preserve">. </w:t>
      </w:r>
    </w:p>
    <w:p w:rsidR="00231370" w:rsidRPr="00F466A4" w:rsidRDefault="00231370" w:rsidP="00231370">
      <w:pPr>
        <w:autoSpaceDE w:val="0"/>
        <w:autoSpaceDN w:val="0"/>
        <w:adjustRightInd w:val="0"/>
        <w:spacing w:after="0" w:line="240" w:lineRule="auto"/>
        <w:jc w:val="both"/>
        <w:rPr>
          <w:rFonts w:cs="Arial"/>
        </w:rPr>
      </w:pPr>
    </w:p>
    <w:p w:rsidR="00231370" w:rsidRPr="009850E6" w:rsidRDefault="00231370" w:rsidP="00231370">
      <w:pPr>
        <w:autoSpaceDE w:val="0"/>
        <w:autoSpaceDN w:val="0"/>
        <w:adjustRightInd w:val="0"/>
        <w:spacing w:after="0" w:line="240" w:lineRule="auto"/>
        <w:jc w:val="both"/>
        <w:rPr>
          <w:rFonts w:cs="Arial"/>
        </w:rPr>
      </w:pPr>
      <w:r w:rsidRPr="00F466A4">
        <w:rPr>
          <w:rFonts w:cs="Arial"/>
        </w:rPr>
        <w:t xml:space="preserve">Durante el mes de </w:t>
      </w:r>
      <w:r w:rsidR="00A4488F">
        <w:rPr>
          <w:rFonts w:cs="Arial"/>
        </w:rPr>
        <w:t xml:space="preserve">Agosto </w:t>
      </w:r>
      <w:r w:rsidRPr="00F466A4">
        <w:rPr>
          <w:rFonts w:cs="Arial"/>
        </w:rPr>
        <w:t>201</w:t>
      </w:r>
      <w:r w:rsidR="003952B9">
        <w:rPr>
          <w:rFonts w:cs="Arial"/>
        </w:rPr>
        <w:t>9</w:t>
      </w:r>
      <w:r w:rsidRPr="00F466A4">
        <w:rPr>
          <w:rFonts w:cs="Arial"/>
        </w:rPr>
        <w:t>, la operación de la fuente emisora (Fundición</w:t>
      </w:r>
      <w:r w:rsidR="002070BD">
        <w:rPr>
          <w:rFonts w:cs="Arial"/>
        </w:rPr>
        <w:t xml:space="preserve"> </w:t>
      </w:r>
      <w:proofErr w:type="spellStart"/>
      <w:r w:rsidR="002070BD">
        <w:rPr>
          <w:rFonts w:cs="Arial"/>
        </w:rPr>
        <w:t>Caletones</w:t>
      </w:r>
      <w:proofErr w:type="spellEnd"/>
      <w:r w:rsidR="002070BD">
        <w:rPr>
          <w:rFonts w:cs="Arial"/>
        </w:rPr>
        <w:t xml:space="preserve">) </w:t>
      </w:r>
      <w:r w:rsidR="002070BD" w:rsidRPr="009850E6">
        <w:rPr>
          <w:rFonts w:cs="Arial"/>
        </w:rPr>
        <w:t xml:space="preserve">corresponde a </w:t>
      </w:r>
      <w:r w:rsidR="00A4488F">
        <w:rPr>
          <w:rFonts w:cs="Arial"/>
        </w:rPr>
        <w:t>741</w:t>
      </w:r>
      <w:r w:rsidR="00E179AC" w:rsidRPr="009850E6">
        <w:rPr>
          <w:rFonts w:cs="Arial"/>
        </w:rPr>
        <w:t xml:space="preserve"> </w:t>
      </w:r>
      <w:r w:rsidRPr="009850E6">
        <w:rPr>
          <w:rFonts w:cs="Arial"/>
        </w:rPr>
        <w:t>horas</w:t>
      </w:r>
      <w:r w:rsidR="003952B9" w:rsidRPr="009850E6">
        <w:rPr>
          <w:rFonts w:cs="Arial"/>
        </w:rPr>
        <w:t>.</w:t>
      </w:r>
    </w:p>
    <w:p w:rsidR="003952B9" w:rsidRPr="009850E6" w:rsidRDefault="003952B9" w:rsidP="00231370">
      <w:pPr>
        <w:autoSpaceDE w:val="0"/>
        <w:autoSpaceDN w:val="0"/>
        <w:adjustRightInd w:val="0"/>
        <w:spacing w:after="0" w:line="240" w:lineRule="auto"/>
        <w:jc w:val="both"/>
        <w:rPr>
          <w:rFonts w:cs="Arial"/>
        </w:rPr>
      </w:pPr>
    </w:p>
    <w:p w:rsidR="00231370" w:rsidRPr="00F466A4" w:rsidRDefault="00231370" w:rsidP="00231370">
      <w:pPr>
        <w:autoSpaceDE w:val="0"/>
        <w:autoSpaceDN w:val="0"/>
        <w:adjustRightInd w:val="0"/>
        <w:spacing w:after="0" w:line="240" w:lineRule="auto"/>
        <w:jc w:val="both"/>
        <w:rPr>
          <w:rFonts w:cs="Arial"/>
        </w:rPr>
      </w:pPr>
      <w:r w:rsidRPr="00F466A4">
        <w:rPr>
          <w:rFonts w:cs="Arial"/>
        </w:rPr>
        <w:t xml:space="preserve">En el mes de </w:t>
      </w:r>
      <w:r w:rsidR="00A4488F">
        <w:rPr>
          <w:rFonts w:cs="Arial"/>
        </w:rPr>
        <w:t xml:space="preserve">Agosto </w:t>
      </w:r>
      <w:r w:rsidRPr="00F466A4">
        <w:rPr>
          <w:rFonts w:cs="Arial"/>
        </w:rPr>
        <w:t>de 201</w:t>
      </w:r>
      <w:r w:rsidR="003952B9">
        <w:rPr>
          <w:rFonts w:cs="Arial"/>
        </w:rPr>
        <w:t>9</w:t>
      </w:r>
      <w:r w:rsidRPr="00F466A4">
        <w:rPr>
          <w:rFonts w:cs="Arial"/>
        </w:rPr>
        <w:t xml:space="preserve"> no se presentan eventos que afecten el normal funci</w:t>
      </w:r>
      <w:r w:rsidR="00FC5F74">
        <w:rPr>
          <w:rFonts w:cs="Arial"/>
        </w:rPr>
        <w:t xml:space="preserve">onamiento de la fuente emisora. </w:t>
      </w:r>
    </w:p>
    <w:p w:rsidR="00231370" w:rsidRPr="00F466A4" w:rsidRDefault="00231370" w:rsidP="00231370">
      <w:pPr>
        <w:autoSpaceDE w:val="0"/>
        <w:autoSpaceDN w:val="0"/>
        <w:adjustRightInd w:val="0"/>
        <w:spacing w:after="0" w:line="240" w:lineRule="auto"/>
        <w:jc w:val="both"/>
        <w:rPr>
          <w:rFonts w:cs="Arial"/>
        </w:rPr>
      </w:pPr>
    </w:p>
    <w:p w:rsidR="00231370" w:rsidRPr="00F466A4" w:rsidRDefault="00231370" w:rsidP="00231370">
      <w:pPr>
        <w:autoSpaceDE w:val="0"/>
        <w:autoSpaceDN w:val="0"/>
        <w:adjustRightInd w:val="0"/>
        <w:spacing w:after="0" w:line="240" w:lineRule="auto"/>
        <w:jc w:val="both"/>
        <w:rPr>
          <w:rFonts w:cs="Arial"/>
        </w:rPr>
      </w:pPr>
      <w:r w:rsidRPr="00F466A4">
        <w:rPr>
          <w:rFonts w:cs="Arial"/>
        </w:rPr>
        <w:t xml:space="preserve">Las emisiones de S y As del mes de </w:t>
      </w:r>
      <w:r w:rsidR="00A4488F">
        <w:rPr>
          <w:rFonts w:cs="Arial"/>
        </w:rPr>
        <w:t xml:space="preserve">Agosto </w:t>
      </w:r>
      <w:r w:rsidRPr="00F466A4">
        <w:rPr>
          <w:rFonts w:cs="Arial"/>
        </w:rPr>
        <w:t>de 201</w:t>
      </w:r>
      <w:r w:rsidR="003952B9">
        <w:rPr>
          <w:rFonts w:cs="Arial"/>
        </w:rPr>
        <w:t>9</w:t>
      </w:r>
      <w:r w:rsidRPr="00F466A4">
        <w:rPr>
          <w:rFonts w:cs="Arial"/>
        </w:rPr>
        <w:t xml:space="preserve"> corresponden a: </w:t>
      </w:r>
      <w:r w:rsidR="00A4488F">
        <w:rPr>
          <w:rFonts w:cs="Arial"/>
        </w:rPr>
        <w:t>2.130,253</w:t>
      </w:r>
      <w:r w:rsidR="007C538B" w:rsidRPr="007C538B">
        <w:rPr>
          <w:rFonts w:cs="Arial"/>
        </w:rPr>
        <w:t xml:space="preserve"> </w:t>
      </w:r>
      <w:r w:rsidRPr="005216F0">
        <w:rPr>
          <w:rFonts w:cs="Arial"/>
        </w:rPr>
        <w:t xml:space="preserve">TMF </w:t>
      </w:r>
      <w:r w:rsidRPr="008721C8">
        <w:rPr>
          <w:rFonts w:cs="Arial"/>
        </w:rPr>
        <w:t xml:space="preserve">y </w:t>
      </w:r>
      <w:r w:rsidR="00A4488F">
        <w:rPr>
          <w:rFonts w:cs="Arial"/>
        </w:rPr>
        <w:t>3,202</w:t>
      </w:r>
      <w:r w:rsidRPr="008721C8">
        <w:rPr>
          <w:rFonts w:cs="Arial"/>
        </w:rPr>
        <w:t xml:space="preserve"> TMF respectivamente, con lo cual la ca</w:t>
      </w:r>
      <w:r w:rsidR="00E179AC" w:rsidRPr="008721C8">
        <w:rPr>
          <w:rFonts w:cs="Arial"/>
        </w:rPr>
        <w:t xml:space="preserve">ptura mensual corresponde a </w:t>
      </w:r>
      <w:r w:rsidR="00492CA6" w:rsidRPr="008721C8">
        <w:rPr>
          <w:rFonts w:cs="Arial"/>
        </w:rPr>
        <w:t>9</w:t>
      </w:r>
      <w:r w:rsidR="00A4488F">
        <w:rPr>
          <w:rFonts w:cs="Arial"/>
        </w:rPr>
        <w:t>4</w:t>
      </w:r>
      <w:r w:rsidR="00492CA6" w:rsidRPr="008721C8">
        <w:rPr>
          <w:rFonts w:cs="Arial"/>
        </w:rPr>
        <w:t>,</w:t>
      </w:r>
      <w:r w:rsidR="00A4488F">
        <w:rPr>
          <w:rFonts w:cs="Arial"/>
        </w:rPr>
        <w:t>609</w:t>
      </w:r>
      <w:r w:rsidRPr="008721C8">
        <w:rPr>
          <w:rFonts w:cs="Arial"/>
        </w:rPr>
        <w:t xml:space="preserve">% en el caso de Azufre y </w:t>
      </w:r>
      <w:r w:rsidR="00492CA6" w:rsidRPr="008721C8">
        <w:rPr>
          <w:rFonts w:cs="Arial"/>
        </w:rPr>
        <w:t>9</w:t>
      </w:r>
      <w:r w:rsidR="00A4488F">
        <w:rPr>
          <w:rFonts w:cs="Arial"/>
        </w:rPr>
        <w:t>8,232</w:t>
      </w:r>
      <w:r w:rsidRPr="008721C8">
        <w:rPr>
          <w:rFonts w:cs="Arial"/>
        </w:rPr>
        <w:t xml:space="preserve">% en el caso del Arsénico. </w:t>
      </w:r>
    </w:p>
    <w:p w:rsidR="00BB60B5" w:rsidRPr="00F466A4" w:rsidRDefault="00BB60B5" w:rsidP="00231370">
      <w:pPr>
        <w:autoSpaceDE w:val="0"/>
        <w:autoSpaceDN w:val="0"/>
        <w:adjustRightInd w:val="0"/>
        <w:spacing w:after="0" w:line="240" w:lineRule="auto"/>
        <w:jc w:val="both"/>
        <w:rPr>
          <w:rFonts w:cs="Arial"/>
        </w:rPr>
      </w:pPr>
    </w:p>
    <w:p w:rsidR="00BB60B5" w:rsidRPr="00F466A4" w:rsidRDefault="00BB60B5" w:rsidP="00231370">
      <w:pPr>
        <w:autoSpaceDE w:val="0"/>
        <w:autoSpaceDN w:val="0"/>
        <w:adjustRightInd w:val="0"/>
        <w:spacing w:after="0" w:line="240" w:lineRule="auto"/>
        <w:jc w:val="both"/>
        <w:rPr>
          <w:rFonts w:cs="Arial"/>
        </w:rPr>
      </w:pPr>
      <w:r w:rsidRPr="00F466A4">
        <w:rPr>
          <w:rFonts w:cs="Arial"/>
        </w:rPr>
        <w:t>La concentración de MP y Hg por equipo se determina de acuerdo a CH-5 y CH-29, y se detalla en las tablas siguientes.</w:t>
      </w:r>
    </w:p>
    <w:p w:rsidR="00BB60B5" w:rsidRPr="00F466A4" w:rsidRDefault="00BB60B5" w:rsidP="00231370">
      <w:pPr>
        <w:autoSpaceDE w:val="0"/>
        <w:autoSpaceDN w:val="0"/>
        <w:adjustRightInd w:val="0"/>
        <w:spacing w:after="0" w:line="240" w:lineRule="auto"/>
        <w:jc w:val="both"/>
        <w:rPr>
          <w:rFonts w:cs="Arial"/>
        </w:rPr>
      </w:pPr>
    </w:p>
    <w:tbl>
      <w:tblPr>
        <w:tblW w:w="4660" w:type="dxa"/>
        <w:jc w:val="center"/>
        <w:tblCellMar>
          <w:left w:w="70" w:type="dxa"/>
          <w:right w:w="70" w:type="dxa"/>
        </w:tblCellMar>
        <w:tblLook w:val="04A0" w:firstRow="1" w:lastRow="0" w:firstColumn="1" w:lastColumn="0" w:noHBand="0" w:noVBand="1"/>
      </w:tblPr>
      <w:tblGrid>
        <w:gridCol w:w="2800"/>
        <w:gridCol w:w="1860"/>
      </w:tblGrid>
      <w:tr w:rsidR="00BB60B5" w:rsidRPr="001C6CBC" w:rsidTr="00BB60B5">
        <w:trPr>
          <w:trHeight w:val="269"/>
          <w:jc w:val="center"/>
        </w:trPr>
        <w:tc>
          <w:tcPr>
            <w:tcW w:w="4660" w:type="dxa"/>
            <w:gridSpan w:val="2"/>
            <w:tcBorders>
              <w:top w:val="single" w:sz="4" w:space="0" w:color="auto"/>
              <w:left w:val="single" w:sz="4" w:space="0" w:color="auto"/>
              <w:bottom w:val="single" w:sz="4" w:space="0" w:color="000000"/>
              <w:right w:val="single" w:sz="4" w:space="0" w:color="auto"/>
            </w:tcBorders>
            <w:shd w:val="clear" w:color="000000" w:fill="DBDBDB"/>
            <w:vAlign w:val="center"/>
          </w:tcPr>
          <w:p w:rsidR="00BB60B5" w:rsidRPr="001C6CBC" w:rsidRDefault="00BB60B5" w:rsidP="00BB60B5">
            <w:pPr>
              <w:spacing w:after="0" w:line="240" w:lineRule="auto"/>
              <w:jc w:val="center"/>
              <w:rPr>
                <w:rFonts w:eastAsia="Times New Roman" w:cs="Times New Roman"/>
                <w:color w:val="000000"/>
                <w:lang w:eastAsia="es-CL"/>
              </w:rPr>
            </w:pPr>
            <w:r w:rsidRPr="001C6CBC">
              <w:rPr>
                <w:rFonts w:eastAsia="Times New Roman" w:cs="Times New Roman"/>
                <w:color w:val="000000"/>
                <w:lang w:eastAsia="es-CL"/>
              </w:rPr>
              <w:t>Concentración MP [mg/Nm3]</w:t>
            </w:r>
          </w:p>
        </w:tc>
      </w:tr>
      <w:tr w:rsidR="00BB60B5" w:rsidRPr="001C6CBC" w:rsidTr="00BB60B5">
        <w:trPr>
          <w:trHeight w:val="269"/>
          <w:jc w:val="center"/>
        </w:trPr>
        <w:tc>
          <w:tcPr>
            <w:tcW w:w="2800"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rsidR="00BB60B5" w:rsidRPr="001C6CBC" w:rsidRDefault="00BB60B5" w:rsidP="00BB60B5">
            <w:pPr>
              <w:spacing w:after="0" w:line="240" w:lineRule="auto"/>
              <w:jc w:val="right"/>
              <w:rPr>
                <w:rFonts w:eastAsia="Times New Roman" w:cs="Times New Roman"/>
                <w:color w:val="000000"/>
                <w:lang w:eastAsia="es-CL"/>
              </w:rPr>
            </w:pPr>
            <w:r w:rsidRPr="001C6CBC">
              <w:rPr>
                <w:rFonts w:eastAsia="Times New Roman" w:cs="Times New Roman"/>
                <w:color w:val="000000"/>
                <w:lang w:eastAsia="es-CL"/>
              </w:rPr>
              <w:t>Proceso unitario regulado</w:t>
            </w:r>
          </w:p>
        </w:tc>
        <w:tc>
          <w:tcPr>
            <w:tcW w:w="1860" w:type="dxa"/>
            <w:vMerge w:val="restart"/>
            <w:tcBorders>
              <w:top w:val="single" w:sz="4" w:space="0" w:color="auto"/>
              <w:left w:val="single" w:sz="4" w:space="0" w:color="auto"/>
              <w:bottom w:val="single" w:sz="4" w:space="0" w:color="auto"/>
              <w:right w:val="single" w:sz="4" w:space="0" w:color="auto"/>
            </w:tcBorders>
            <w:shd w:val="clear" w:color="000000" w:fill="DBDBDB"/>
            <w:noWrap/>
            <w:vAlign w:val="center"/>
            <w:hideMark/>
          </w:tcPr>
          <w:p w:rsidR="00BB60B5" w:rsidRPr="001C6CBC" w:rsidRDefault="00A4488F" w:rsidP="00B901C9">
            <w:pPr>
              <w:spacing w:after="0" w:line="240" w:lineRule="auto"/>
              <w:jc w:val="center"/>
              <w:rPr>
                <w:rFonts w:eastAsia="Times New Roman" w:cs="Times New Roman"/>
                <w:color w:val="000000"/>
                <w:lang w:eastAsia="es-CL"/>
              </w:rPr>
            </w:pPr>
            <w:r>
              <w:rPr>
                <w:rFonts w:eastAsia="Times New Roman" w:cs="Times New Roman"/>
                <w:color w:val="000000"/>
                <w:lang w:eastAsia="es-CL"/>
              </w:rPr>
              <w:t xml:space="preserve">Agosto </w:t>
            </w:r>
          </w:p>
        </w:tc>
      </w:tr>
      <w:tr w:rsidR="00BB60B5" w:rsidRPr="001C6CBC" w:rsidTr="001C6CBC">
        <w:trPr>
          <w:trHeight w:val="269"/>
          <w:jc w:val="center"/>
        </w:trPr>
        <w:tc>
          <w:tcPr>
            <w:tcW w:w="2800" w:type="dxa"/>
            <w:vMerge/>
            <w:tcBorders>
              <w:top w:val="single" w:sz="4" w:space="0" w:color="auto"/>
              <w:left w:val="single" w:sz="4" w:space="0" w:color="auto"/>
              <w:bottom w:val="single" w:sz="4" w:space="0" w:color="000000"/>
              <w:right w:val="single" w:sz="4" w:space="0" w:color="auto"/>
            </w:tcBorders>
            <w:vAlign w:val="center"/>
            <w:hideMark/>
          </w:tcPr>
          <w:p w:rsidR="00BB60B5" w:rsidRPr="001C6CBC" w:rsidRDefault="00BB60B5" w:rsidP="00BB60B5">
            <w:pPr>
              <w:spacing w:after="0" w:line="240" w:lineRule="auto"/>
              <w:rPr>
                <w:rFonts w:eastAsia="Times New Roman" w:cs="Times New Roman"/>
                <w:color w:val="000000"/>
                <w:lang w:eastAsia="es-CL"/>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rsidR="00BB60B5" w:rsidRPr="001C6CBC" w:rsidRDefault="00BB60B5" w:rsidP="00BB60B5">
            <w:pPr>
              <w:spacing w:after="0" w:line="240" w:lineRule="auto"/>
              <w:rPr>
                <w:rFonts w:eastAsia="Times New Roman" w:cs="Times New Roman"/>
                <w:color w:val="000000"/>
                <w:lang w:eastAsia="es-CL"/>
              </w:rPr>
            </w:pPr>
          </w:p>
        </w:tc>
      </w:tr>
      <w:tr w:rsidR="00E179AC" w:rsidRPr="001C6CBC" w:rsidTr="00474544">
        <w:trPr>
          <w:trHeight w:val="226"/>
          <w:jc w:val="center"/>
        </w:trPr>
        <w:tc>
          <w:tcPr>
            <w:tcW w:w="2800" w:type="dxa"/>
            <w:tcBorders>
              <w:top w:val="nil"/>
              <w:left w:val="single" w:sz="4" w:space="0" w:color="auto"/>
              <w:bottom w:val="single" w:sz="4" w:space="0" w:color="auto"/>
              <w:right w:val="single" w:sz="4" w:space="0" w:color="auto"/>
            </w:tcBorders>
            <w:shd w:val="clear" w:color="000000" w:fill="FFFFFF"/>
            <w:vAlign w:val="center"/>
            <w:hideMark/>
          </w:tcPr>
          <w:p w:rsidR="00E179AC" w:rsidRPr="001C6CBC" w:rsidRDefault="00E179AC" w:rsidP="00BB60B5">
            <w:pPr>
              <w:spacing w:after="0" w:line="240" w:lineRule="auto"/>
              <w:jc w:val="right"/>
              <w:rPr>
                <w:rFonts w:eastAsia="Times New Roman" w:cs="Times New Roman"/>
                <w:b/>
                <w:bCs/>
                <w:color w:val="000000"/>
                <w:lang w:eastAsia="es-CL"/>
              </w:rPr>
            </w:pPr>
            <w:r w:rsidRPr="001C6CBC">
              <w:rPr>
                <w:rFonts w:eastAsia="Times New Roman" w:cs="Times New Roman"/>
                <w:b/>
                <w:bCs/>
                <w:color w:val="000000"/>
                <w:lang w:eastAsia="es-CL"/>
              </w:rPr>
              <w:t>FLUO-1</w:t>
            </w:r>
          </w:p>
        </w:tc>
        <w:tc>
          <w:tcPr>
            <w:tcW w:w="1860" w:type="dxa"/>
            <w:tcBorders>
              <w:top w:val="nil"/>
              <w:left w:val="nil"/>
              <w:bottom w:val="single" w:sz="4" w:space="0" w:color="auto"/>
              <w:right w:val="single" w:sz="4" w:space="0" w:color="auto"/>
            </w:tcBorders>
            <w:shd w:val="clear" w:color="auto" w:fill="auto"/>
            <w:noWrap/>
            <w:vAlign w:val="center"/>
          </w:tcPr>
          <w:p w:rsidR="00E179AC" w:rsidRPr="001C6CBC" w:rsidRDefault="00A4488F" w:rsidP="00B901C9">
            <w:pPr>
              <w:spacing w:after="0" w:line="240" w:lineRule="auto"/>
              <w:jc w:val="center"/>
              <w:rPr>
                <w:rFonts w:eastAsia="Times New Roman" w:cs="Times New Roman"/>
                <w:color w:val="000000"/>
                <w:lang w:eastAsia="es-CL"/>
              </w:rPr>
            </w:pPr>
            <w:r>
              <w:rPr>
                <w:rFonts w:eastAsia="Times New Roman" w:cs="Times New Roman"/>
                <w:color w:val="000000"/>
                <w:lang w:eastAsia="es-CL"/>
              </w:rPr>
              <w:t>9</w:t>
            </w:r>
          </w:p>
        </w:tc>
      </w:tr>
      <w:tr w:rsidR="00E179AC" w:rsidRPr="001C6CBC" w:rsidTr="00474544">
        <w:trPr>
          <w:trHeight w:val="311"/>
          <w:jc w:val="center"/>
        </w:trPr>
        <w:tc>
          <w:tcPr>
            <w:tcW w:w="2800" w:type="dxa"/>
            <w:tcBorders>
              <w:top w:val="nil"/>
              <w:left w:val="single" w:sz="4" w:space="0" w:color="auto"/>
              <w:bottom w:val="single" w:sz="4" w:space="0" w:color="auto"/>
              <w:right w:val="single" w:sz="4" w:space="0" w:color="auto"/>
            </w:tcBorders>
            <w:shd w:val="clear" w:color="000000" w:fill="FFFFFF"/>
            <w:vAlign w:val="center"/>
            <w:hideMark/>
          </w:tcPr>
          <w:p w:rsidR="00E179AC" w:rsidRPr="001C6CBC" w:rsidRDefault="00E179AC" w:rsidP="00BB60B5">
            <w:pPr>
              <w:spacing w:after="0" w:line="240" w:lineRule="auto"/>
              <w:jc w:val="right"/>
              <w:rPr>
                <w:rFonts w:eastAsia="Times New Roman" w:cs="Times New Roman"/>
                <w:b/>
                <w:bCs/>
                <w:color w:val="000000"/>
                <w:lang w:eastAsia="es-CL"/>
              </w:rPr>
            </w:pPr>
            <w:r w:rsidRPr="001C6CBC">
              <w:rPr>
                <w:rFonts w:eastAsia="Times New Roman" w:cs="Times New Roman"/>
                <w:b/>
                <w:bCs/>
                <w:color w:val="000000"/>
                <w:lang w:eastAsia="es-CL"/>
              </w:rPr>
              <w:t>FLUO-2</w:t>
            </w:r>
          </w:p>
        </w:tc>
        <w:tc>
          <w:tcPr>
            <w:tcW w:w="1860" w:type="dxa"/>
            <w:tcBorders>
              <w:top w:val="nil"/>
              <w:left w:val="nil"/>
              <w:bottom w:val="single" w:sz="4" w:space="0" w:color="auto"/>
              <w:right w:val="single" w:sz="4" w:space="0" w:color="auto"/>
            </w:tcBorders>
            <w:shd w:val="clear" w:color="auto" w:fill="auto"/>
            <w:noWrap/>
            <w:vAlign w:val="center"/>
          </w:tcPr>
          <w:p w:rsidR="00E179AC" w:rsidRPr="001C6CBC" w:rsidRDefault="00A4488F" w:rsidP="00A4488F">
            <w:pPr>
              <w:spacing w:after="0" w:line="240" w:lineRule="auto"/>
              <w:jc w:val="center"/>
              <w:rPr>
                <w:rFonts w:eastAsia="Times New Roman" w:cs="Times New Roman"/>
                <w:color w:val="000000"/>
                <w:lang w:eastAsia="es-CL"/>
              </w:rPr>
            </w:pPr>
            <w:r>
              <w:rPr>
                <w:rFonts w:eastAsia="Times New Roman" w:cs="Times New Roman"/>
                <w:color w:val="000000"/>
                <w:lang w:eastAsia="es-CL"/>
              </w:rPr>
              <w:t>5</w:t>
            </w:r>
          </w:p>
        </w:tc>
      </w:tr>
      <w:tr w:rsidR="00E179AC" w:rsidRPr="001C6CBC" w:rsidTr="00474544">
        <w:trPr>
          <w:trHeight w:val="300"/>
          <w:jc w:val="center"/>
        </w:trPr>
        <w:tc>
          <w:tcPr>
            <w:tcW w:w="2800" w:type="dxa"/>
            <w:tcBorders>
              <w:top w:val="nil"/>
              <w:left w:val="single" w:sz="4" w:space="0" w:color="auto"/>
              <w:bottom w:val="single" w:sz="4" w:space="0" w:color="auto"/>
              <w:right w:val="single" w:sz="4" w:space="0" w:color="auto"/>
            </w:tcBorders>
            <w:shd w:val="clear" w:color="000000" w:fill="FFFFFF"/>
            <w:vAlign w:val="center"/>
            <w:hideMark/>
          </w:tcPr>
          <w:p w:rsidR="00E179AC" w:rsidRPr="001C6CBC" w:rsidRDefault="00E179AC" w:rsidP="00BB60B5">
            <w:pPr>
              <w:spacing w:after="0" w:line="240" w:lineRule="auto"/>
              <w:jc w:val="right"/>
              <w:rPr>
                <w:rFonts w:eastAsia="Times New Roman" w:cs="Times New Roman"/>
                <w:b/>
                <w:bCs/>
                <w:color w:val="000000"/>
                <w:lang w:eastAsia="es-CL"/>
              </w:rPr>
            </w:pPr>
            <w:r w:rsidRPr="001C6CBC">
              <w:rPr>
                <w:rFonts w:eastAsia="Times New Roman" w:cs="Times New Roman"/>
                <w:b/>
                <w:bCs/>
                <w:color w:val="000000"/>
                <w:lang w:eastAsia="es-CL"/>
              </w:rPr>
              <w:t>FLUO-3</w:t>
            </w:r>
          </w:p>
        </w:tc>
        <w:tc>
          <w:tcPr>
            <w:tcW w:w="1860" w:type="dxa"/>
            <w:tcBorders>
              <w:top w:val="nil"/>
              <w:left w:val="nil"/>
              <w:bottom w:val="single" w:sz="4" w:space="0" w:color="auto"/>
              <w:right w:val="single" w:sz="4" w:space="0" w:color="auto"/>
            </w:tcBorders>
            <w:shd w:val="clear" w:color="auto" w:fill="auto"/>
            <w:noWrap/>
            <w:vAlign w:val="center"/>
          </w:tcPr>
          <w:p w:rsidR="00E179AC" w:rsidRPr="001C6CBC" w:rsidRDefault="00492CA6" w:rsidP="00A4488F">
            <w:pPr>
              <w:spacing w:after="0" w:line="240" w:lineRule="auto"/>
              <w:jc w:val="center"/>
              <w:rPr>
                <w:rFonts w:eastAsia="Times New Roman" w:cs="Times New Roman"/>
                <w:color w:val="000000"/>
                <w:lang w:eastAsia="es-CL"/>
              </w:rPr>
            </w:pPr>
            <w:r>
              <w:rPr>
                <w:rFonts w:eastAsia="Times New Roman" w:cs="Times New Roman"/>
                <w:color w:val="000000"/>
                <w:lang w:eastAsia="es-CL"/>
              </w:rPr>
              <w:t>1</w:t>
            </w:r>
            <w:r w:rsidR="00A4488F">
              <w:rPr>
                <w:rFonts w:eastAsia="Times New Roman" w:cs="Times New Roman"/>
                <w:color w:val="000000"/>
                <w:lang w:eastAsia="es-CL"/>
              </w:rPr>
              <w:t>2,4</w:t>
            </w:r>
          </w:p>
        </w:tc>
      </w:tr>
    </w:tbl>
    <w:p w:rsidR="00231370" w:rsidRPr="00F466A4" w:rsidRDefault="00231370" w:rsidP="00231370">
      <w:pPr>
        <w:autoSpaceDE w:val="0"/>
        <w:autoSpaceDN w:val="0"/>
        <w:adjustRightInd w:val="0"/>
        <w:spacing w:after="0" w:line="240" w:lineRule="auto"/>
        <w:jc w:val="both"/>
        <w:rPr>
          <w:rFonts w:cs="Arial"/>
        </w:rPr>
      </w:pPr>
    </w:p>
    <w:tbl>
      <w:tblPr>
        <w:tblW w:w="4660" w:type="dxa"/>
        <w:jc w:val="center"/>
        <w:tblCellMar>
          <w:left w:w="70" w:type="dxa"/>
          <w:right w:w="70" w:type="dxa"/>
        </w:tblCellMar>
        <w:tblLook w:val="04A0" w:firstRow="1" w:lastRow="0" w:firstColumn="1" w:lastColumn="0" w:noHBand="0" w:noVBand="1"/>
      </w:tblPr>
      <w:tblGrid>
        <w:gridCol w:w="2800"/>
        <w:gridCol w:w="1860"/>
      </w:tblGrid>
      <w:tr w:rsidR="00BB60B5" w:rsidRPr="001C6CBC" w:rsidTr="00BB60B5">
        <w:trPr>
          <w:trHeight w:val="300"/>
          <w:jc w:val="center"/>
        </w:trPr>
        <w:tc>
          <w:tcPr>
            <w:tcW w:w="4660" w:type="dxa"/>
            <w:gridSpan w:val="2"/>
            <w:tcBorders>
              <w:top w:val="single" w:sz="4" w:space="0" w:color="auto"/>
              <w:left w:val="single" w:sz="4" w:space="0" w:color="auto"/>
              <w:bottom w:val="single" w:sz="4" w:space="0" w:color="000000"/>
              <w:right w:val="single" w:sz="4" w:space="0" w:color="auto"/>
            </w:tcBorders>
            <w:shd w:val="clear" w:color="000000" w:fill="DBDBDB"/>
            <w:vAlign w:val="center"/>
          </w:tcPr>
          <w:p w:rsidR="00BB60B5" w:rsidRPr="001C6CBC" w:rsidRDefault="00185330" w:rsidP="00BB60B5">
            <w:pPr>
              <w:spacing w:after="0" w:line="240" w:lineRule="auto"/>
              <w:jc w:val="center"/>
              <w:rPr>
                <w:rFonts w:eastAsia="Times New Roman" w:cs="Times New Roman"/>
                <w:color w:val="000000"/>
                <w:lang w:eastAsia="es-CL"/>
              </w:rPr>
            </w:pPr>
            <w:r w:rsidRPr="001C6CBC">
              <w:rPr>
                <w:rFonts w:eastAsia="Times New Roman" w:cs="Times New Roman"/>
                <w:color w:val="000000"/>
                <w:lang w:eastAsia="es-CL"/>
              </w:rPr>
              <w:t>Concentración Hg [mg/Nm3]</w:t>
            </w:r>
          </w:p>
        </w:tc>
      </w:tr>
      <w:tr w:rsidR="00BB60B5" w:rsidRPr="001C6CBC" w:rsidTr="00BB60B5">
        <w:trPr>
          <w:trHeight w:val="300"/>
          <w:jc w:val="center"/>
        </w:trPr>
        <w:tc>
          <w:tcPr>
            <w:tcW w:w="2800"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rsidR="00BB60B5" w:rsidRPr="001C6CBC" w:rsidRDefault="00BB60B5" w:rsidP="00BB60B5">
            <w:pPr>
              <w:spacing w:after="0" w:line="240" w:lineRule="auto"/>
              <w:jc w:val="right"/>
              <w:rPr>
                <w:rFonts w:eastAsia="Times New Roman" w:cs="Times New Roman"/>
                <w:color w:val="000000"/>
                <w:lang w:eastAsia="es-CL"/>
              </w:rPr>
            </w:pPr>
            <w:r w:rsidRPr="001C6CBC">
              <w:rPr>
                <w:rFonts w:eastAsia="Times New Roman" w:cs="Times New Roman"/>
                <w:color w:val="000000"/>
                <w:lang w:eastAsia="es-CL"/>
              </w:rPr>
              <w:t xml:space="preserve">Proceso unitario regulado </w:t>
            </w:r>
          </w:p>
        </w:tc>
        <w:tc>
          <w:tcPr>
            <w:tcW w:w="1860" w:type="dxa"/>
            <w:vMerge w:val="restart"/>
            <w:tcBorders>
              <w:top w:val="single" w:sz="4" w:space="0" w:color="auto"/>
              <w:left w:val="single" w:sz="4" w:space="0" w:color="auto"/>
              <w:bottom w:val="single" w:sz="4" w:space="0" w:color="auto"/>
              <w:right w:val="single" w:sz="4" w:space="0" w:color="auto"/>
            </w:tcBorders>
            <w:shd w:val="clear" w:color="000000" w:fill="DBDBDB"/>
            <w:noWrap/>
            <w:vAlign w:val="center"/>
            <w:hideMark/>
          </w:tcPr>
          <w:p w:rsidR="00BB60B5" w:rsidRPr="00A53A7F" w:rsidRDefault="00A4488F" w:rsidP="00B901C9">
            <w:pPr>
              <w:spacing w:after="0" w:line="240" w:lineRule="auto"/>
              <w:jc w:val="center"/>
              <w:rPr>
                <w:rFonts w:eastAsia="Times New Roman" w:cs="Times New Roman"/>
                <w:color w:val="FF0000"/>
                <w:lang w:eastAsia="es-CL"/>
              </w:rPr>
            </w:pPr>
            <w:r>
              <w:rPr>
                <w:rFonts w:eastAsia="Times New Roman" w:cs="Times New Roman"/>
                <w:lang w:eastAsia="es-CL"/>
              </w:rPr>
              <w:t xml:space="preserve">Agosto </w:t>
            </w:r>
          </w:p>
        </w:tc>
      </w:tr>
      <w:tr w:rsidR="00BB60B5" w:rsidRPr="001C6CBC" w:rsidTr="00BB60B5">
        <w:trPr>
          <w:trHeight w:val="269"/>
          <w:jc w:val="center"/>
        </w:trPr>
        <w:tc>
          <w:tcPr>
            <w:tcW w:w="2800" w:type="dxa"/>
            <w:vMerge/>
            <w:tcBorders>
              <w:top w:val="single" w:sz="4" w:space="0" w:color="auto"/>
              <w:left w:val="single" w:sz="4" w:space="0" w:color="auto"/>
              <w:bottom w:val="single" w:sz="4" w:space="0" w:color="000000"/>
              <w:right w:val="single" w:sz="4" w:space="0" w:color="auto"/>
            </w:tcBorders>
            <w:vAlign w:val="center"/>
            <w:hideMark/>
          </w:tcPr>
          <w:p w:rsidR="00BB60B5" w:rsidRPr="001C6CBC" w:rsidRDefault="00BB60B5" w:rsidP="00BB60B5">
            <w:pPr>
              <w:spacing w:after="0" w:line="240" w:lineRule="auto"/>
              <w:rPr>
                <w:rFonts w:eastAsia="Times New Roman" w:cs="Times New Roman"/>
                <w:color w:val="000000"/>
                <w:lang w:eastAsia="es-CL"/>
              </w:rPr>
            </w:pPr>
          </w:p>
        </w:tc>
        <w:tc>
          <w:tcPr>
            <w:tcW w:w="1860" w:type="dxa"/>
            <w:vMerge/>
            <w:tcBorders>
              <w:top w:val="single" w:sz="4" w:space="0" w:color="auto"/>
              <w:left w:val="single" w:sz="4" w:space="0" w:color="auto"/>
              <w:bottom w:val="single" w:sz="4" w:space="0" w:color="auto"/>
              <w:right w:val="single" w:sz="4" w:space="0" w:color="auto"/>
            </w:tcBorders>
            <w:vAlign w:val="center"/>
            <w:hideMark/>
          </w:tcPr>
          <w:p w:rsidR="00BB60B5" w:rsidRPr="00A53A7F" w:rsidRDefault="00BB60B5" w:rsidP="00BB60B5">
            <w:pPr>
              <w:spacing w:after="0" w:line="240" w:lineRule="auto"/>
              <w:rPr>
                <w:rFonts w:eastAsia="Times New Roman" w:cs="Times New Roman"/>
                <w:color w:val="FF0000"/>
                <w:lang w:eastAsia="es-CL"/>
              </w:rPr>
            </w:pPr>
          </w:p>
        </w:tc>
      </w:tr>
      <w:tr w:rsidR="00926D3D" w:rsidRPr="001C6CBC" w:rsidTr="00926D3D">
        <w:trPr>
          <w:trHeight w:val="300"/>
          <w:jc w:val="center"/>
        </w:trPr>
        <w:tc>
          <w:tcPr>
            <w:tcW w:w="2800" w:type="dxa"/>
            <w:tcBorders>
              <w:top w:val="nil"/>
              <w:left w:val="single" w:sz="4" w:space="0" w:color="auto"/>
              <w:bottom w:val="single" w:sz="4" w:space="0" w:color="auto"/>
              <w:right w:val="single" w:sz="4" w:space="0" w:color="auto"/>
            </w:tcBorders>
            <w:shd w:val="clear" w:color="000000" w:fill="FFFFFF"/>
            <w:vAlign w:val="center"/>
            <w:hideMark/>
          </w:tcPr>
          <w:p w:rsidR="00926D3D" w:rsidRPr="001C6CBC" w:rsidRDefault="00926D3D" w:rsidP="00926D3D">
            <w:pPr>
              <w:spacing w:after="0" w:line="240" w:lineRule="auto"/>
              <w:jc w:val="right"/>
              <w:rPr>
                <w:rFonts w:eastAsia="Times New Roman" w:cs="Times New Roman"/>
                <w:b/>
                <w:bCs/>
                <w:color w:val="000000"/>
                <w:lang w:eastAsia="es-CL"/>
              </w:rPr>
            </w:pPr>
            <w:r w:rsidRPr="001C6CBC">
              <w:rPr>
                <w:rFonts w:eastAsia="Times New Roman" w:cs="Times New Roman"/>
                <w:b/>
                <w:bCs/>
                <w:color w:val="000000"/>
                <w:lang w:eastAsia="es-CL"/>
              </w:rPr>
              <w:t>PLG-1</w:t>
            </w:r>
          </w:p>
        </w:tc>
        <w:tc>
          <w:tcPr>
            <w:tcW w:w="1860" w:type="dxa"/>
            <w:tcBorders>
              <w:top w:val="nil"/>
              <w:left w:val="nil"/>
              <w:bottom w:val="single" w:sz="4" w:space="0" w:color="auto"/>
              <w:right w:val="single" w:sz="4" w:space="0" w:color="auto"/>
            </w:tcBorders>
            <w:shd w:val="clear" w:color="auto" w:fill="auto"/>
            <w:noWrap/>
            <w:vAlign w:val="center"/>
          </w:tcPr>
          <w:p w:rsidR="00926D3D" w:rsidRPr="009850E6" w:rsidRDefault="00926D3D" w:rsidP="00492CA6">
            <w:pPr>
              <w:spacing w:after="0" w:line="240" w:lineRule="auto"/>
              <w:jc w:val="center"/>
              <w:rPr>
                <w:rFonts w:eastAsia="Times New Roman" w:cs="Times New Roman"/>
                <w:lang w:eastAsia="es-CL"/>
              </w:rPr>
            </w:pPr>
            <w:r w:rsidRPr="009850E6">
              <w:rPr>
                <w:rFonts w:eastAsia="Times New Roman" w:cs="Times New Roman"/>
                <w:lang w:eastAsia="es-CL"/>
              </w:rPr>
              <w:t>0,00</w:t>
            </w:r>
            <w:r w:rsidR="00A4488F">
              <w:rPr>
                <w:rFonts w:eastAsia="Times New Roman" w:cs="Times New Roman"/>
                <w:lang w:eastAsia="es-CL"/>
              </w:rPr>
              <w:t>07</w:t>
            </w:r>
          </w:p>
        </w:tc>
      </w:tr>
      <w:tr w:rsidR="00926D3D" w:rsidRPr="001C6CBC" w:rsidTr="00926D3D">
        <w:trPr>
          <w:trHeight w:val="300"/>
          <w:jc w:val="center"/>
        </w:trPr>
        <w:tc>
          <w:tcPr>
            <w:tcW w:w="2800" w:type="dxa"/>
            <w:tcBorders>
              <w:top w:val="nil"/>
              <w:left w:val="single" w:sz="4" w:space="0" w:color="auto"/>
              <w:bottom w:val="single" w:sz="4" w:space="0" w:color="auto"/>
              <w:right w:val="single" w:sz="4" w:space="0" w:color="auto"/>
            </w:tcBorders>
            <w:shd w:val="clear" w:color="000000" w:fill="FFFFFF"/>
            <w:vAlign w:val="center"/>
            <w:hideMark/>
          </w:tcPr>
          <w:p w:rsidR="00926D3D" w:rsidRPr="001C6CBC" w:rsidRDefault="00926D3D" w:rsidP="00926D3D">
            <w:pPr>
              <w:spacing w:after="0" w:line="240" w:lineRule="auto"/>
              <w:jc w:val="right"/>
              <w:rPr>
                <w:rFonts w:eastAsia="Times New Roman" w:cs="Times New Roman"/>
                <w:b/>
                <w:bCs/>
                <w:color w:val="000000"/>
                <w:lang w:eastAsia="es-CL"/>
              </w:rPr>
            </w:pPr>
            <w:r w:rsidRPr="001C6CBC">
              <w:rPr>
                <w:rFonts w:eastAsia="Times New Roman" w:cs="Times New Roman"/>
                <w:b/>
                <w:bCs/>
                <w:color w:val="000000"/>
                <w:lang w:eastAsia="es-CL"/>
              </w:rPr>
              <w:t>PLG-2</w:t>
            </w:r>
          </w:p>
        </w:tc>
        <w:tc>
          <w:tcPr>
            <w:tcW w:w="1860" w:type="dxa"/>
            <w:tcBorders>
              <w:top w:val="nil"/>
              <w:left w:val="nil"/>
              <w:bottom w:val="single" w:sz="4" w:space="0" w:color="auto"/>
              <w:right w:val="single" w:sz="4" w:space="0" w:color="auto"/>
            </w:tcBorders>
            <w:shd w:val="clear" w:color="auto" w:fill="auto"/>
            <w:noWrap/>
            <w:vAlign w:val="center"/>
          </w:tcPr>
          <w:p w:rsidR="00926D3D" w:rsidRPr="009850E6" w:rsidRDefault="00926D3D" w:rsidP="00B901C9">
            <w:pPr>
              <w:spacing w:after="0" w:line="240" w:lineRule="auto"/>
              <w:jc w:val="center"/>
              <w:rPr>
                <w:rFonts w:eastAsia="Times New Roman" w:cs="Times New Roman"/>
                <w:lang w:eastAsia="es-CL"/>
              </w:rPr>
            </w:pPr>
            <w:r w:rsidRPr="009850E6">
              <w:rPr>
                <w:rFonts w:eastAsia="Times New Roman" w:cs="Times New Roman"/>
                <w:lang w:eastAsia="es-CL"/>
              </w:rPr>
              <w:t>0,00</w:t>
            </w:r>
            <w:r w:rsidR="00492CA6">
              <w:rPr>
                <w:rFonts w:eastAsia="Times New Roman" w:cs="Times New Roman"/>
                <w:lang w:eastAsia="es-CL"/>
              </w:rPr>
              <w:t>0</w:t>
            </w:r>
            <w:r w:rsidR="00A4488F">
              <w:rPr>
                <w:rFonts w:eastAsia="Times New Roman" w:cs="Times New Roman"/>
                <w:lang w:eastAsia="es-CL"/>
              </w:rPr>
              <w:t>3</w:t>
            </w:r>
          </w:p>
        </w:tc>
      </w:tr>
    </w:tbl>
    <w:p w:rsidR="00BB60B5" w:rsidRPr="00F466A4" w:rsidRDefault="00BB60B5" w:rsidP="00231370">
      <w:pPr>
        <w:autoSpaceDE w:val="0"/>
        <w:autoSpaceDN w:val="0"/>
        <w:adjustRightInd w:val="0"/>
        <w:spacing w:after="0" w:line="240" w:lineRule="auto"/>
        <w:jc w:val="both"/>
        <w:rPr>
          <w:rFonts w:cs="Arial"/>
        </w:rPr>
      </w:pPr>
    </w:p>
    <w:p w:rsidR="00BB60B5" w:rsidRPr="00F466A4" w:rsidRDefault="00BB60B5">
      <w:pPr>
        <w:rPr>
          <w:rFonts w:cs="Arial"/>
        </w:rPr>
      </w:pPr>
      <w:r w:rsidRPr="00F466A4">
        <w:rPr>
          <w:rFonts w:cs="Arial"/>
        </w:rPr>
        <w:br w:type="page"/>
      </w:r>
    </w:p>
    <w:p w:rsidR="00BB60B5" w:rsidRPr="00F466A4" w:rsidRDefault="00BB60B5" w:rsidP="00231370">
      <w:pPr>
        <w:autoSpaceDE w:val="0"/>
        <w:autoSpaceDN w:val="0"/>
        <w:adjustRightInd w:val="0"/>
        <w:spacing w:after="0" w:line="240" w:lineRule="auto"/>
        <w:jc w:val="both"/>
        <w:rPr>
          <w:rFonts w:cs="Arial"/>
        </w:rPr>
      </w:pPr>
    </w:p>
    <w:p w:rsidR="00801A1B" w:rsidRPr="00F466A4" w:rsidRDefault="00801A1B" w:rsidP="00012986">
      <w:pPr>
        <w:pStyle w:val="Ttulo1"/>
        <w:numPr>
          <w:ilvl w:val="0"/>
          <w:numId w:val="15"/>
        </w:numPr>
        <w:jc w:val="both"/>
        <w:rPr>
          <w:sz w:val="24"/>
        </w:rPr>
      </w:pPr>
      <w:bookmarkStart w:id="1" w:name="_Toc16687071"/>
      <w:r w:rsidRPr="00F466A4">
        <w:rPr>
          <w:sz w:val="24"/>
        </w:rPr>
        <w:t>Introducción</w:t>
      </w:r>
      <w:bookmarkEnd w:id="1"/>
    </w:p>
    <w:p w:rsidR="00012986" w:rsidRPr="00F466A4" w:rsidRDefault="00012986" w:rsidP="00012986">
      <w:pPr>
        <w:pStyle w:val="Prrafodelista"/>
        <w:numPr>
          <w:ilvl w:val="0"/>
          <w:numId w:val="16"/>
        </w:numPr>
      </w:pPr>
      <w:r w:rsidRPr="00F466A4">
        <w:t>Identificación general del Titular</w:t>
      </w:r>
    </w:p>
    <w:tbl>
      <w:tblPr>
        <w:tblW w:w="9988" w:type="dxa"/>
        <w:tblCellMar>
          <w:left w:w="0" w:type="dxa"/>
          <w:right w:w="0" w:type="dxa"/>
        </w:tblCellMar>
        <w:tblLook w:val="04A0" w:firstRow="1" w:lastRow="0" w:firstColumn="1" w:lastColumn="0" w:noHBand="0" w:noVBand="1"/>
      </w:tblPr>
      <w:tblGrid>
        <w:gridCol w:w="5858"/>
        <w:gridCol w:w="1572"/>
        <w:gridCol w:w="1341"/>
        <w:gridCol w:w="1217"/>
      </w:tblGrid>
      <w:tr w:rsidR="00801A1B" w:rsidRPr="00F466A4" w:rsidTr="0012188E">
        <w:trPr>
          <w:trHeight w:val="259"/>
        </w:trPr>
        <w:tc>
          <w:tcPr>
            <w:tcW w:w="5858"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spacing w:after="0" w:line="240" w:lineRule="auto"/>
              <w:jc w:val="both"/>
              <w:rPr>
                <w:rFonts w:eastAsia="Calibri" w:cs="Calibri"/>
                <w:b/>
                <w:bCs/>
                <w:color w:val="000000"/>
                <w:lang w:eastAsia="es-CL"/>
              </w:rPr>
            </w:pPr>
            <w:r w:rsidRPr="00F466A4">
              <w:rPr>
                <w:rFonts w:eastAsia="Times New Roman" w:cs="Times New Roman"/>
                <w:b/>
                <w:bCs/>
                <w:color w:val="000000"/>
                <w:lang w:eastAsia="es-CL"/>
              </w:rPr>
              <w:t xml:space="preserve">Razón Social titular de la fuente fiscalizada: </w:t>
            </w:r>
          </w:p>
        </w:tc>
        <w:tc>
          <w:tcPr>
            <w:tcW w:w="4130" w:type="dxa"/>
            <w:gridSpan w:val="3"/>
            <w:tcBorders>
              <w:top w:val="single" w:sz="8" w:space="0" w:color="auto"/>
              <w:left w:val="nil"/>
              <w:bottom w:val="single" w:sz="8" w:space="0" w:color="auto"/>
              <w:right w:val="single" w:sz="8" w:space="0" w:color="000000"/>
            </w:tcBorders>
            <w:noWrap/>
            <w:tcMar>
              <w:top w:w="0" w:type="dxa"/>
              <w:left w:w="70" w:type="dxa"/>
              <w:bottom w:w="0" w:type="dxa"/>
              <w:right w:w="70" w:type="dxa"/>
            </w:tcMar>
            <w:vAlign w:val="bottom"/>
            <w:hideMark/>
          </w:tcPr>
          <w:p w:rsidR="00801A1B" w:rsidRPr="00F466A4" w:rsidRDefault="00801A1B" w:rsidP="00801A1B">
            <w:pPr>
              <w:spacing w:after="0" w:line="240" w:lineRule="auto"/>
              <w:jc w:val="center"/>
              <w:rPr>
                <w:rFonts w:eastAsia="Calibri" w:cs="Calibri"/>
                <w:b/>
                <w:bCs/>
                <w:color w:val="000000"/>
                <w:lang w:eastAsia="es-CL"/>
              </w:rPr>
            </w:pPr>
            <w:r w:rsidRPr="00F466A4">
              <w:rPr>
                <w:rFonts w:eastAsia="Times New Roman" w:cs="Times New Roman"/>
                <w:b/>
                <w:bCs/>
                <w:color w:val="000000"/>
                <w:lang w:eastAsia="es-CL"/>
              </w:rPr>
              <w:t>RUT:</w:t>
            </w:r>
          </w:p>
        </w:tc>
      </w:tr>
      <w:tr w:rsidR="00801A1B" w:rsidRPr="00F466A4" w:rsidTr="0012188E">
        <w:trPr>
          <w:trHeight w:val="259"/>
        </w:trPr>
        <w:tc>
          <w:tcPr>
            <w:tcW w:w="58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autoSpaceDE w:val="0"/>
              <w:autoSpaceDN w:val="0"/>
              <w:adjustRightInd w:val="0"/>
              <w:spacing w:after="0" w:line="240" w:lineRule="auto"/>
              <w:jc w:val="both"/>
              <w:rPr>
                <w:rFonts w:eastAsia="Calibri" w:cs="Calibri"/>
                <w:color w:val="000000"/>
                <w:lang w:eastAsia="es-CL"/>
              </w:rPr>
            </w:pPr>
            <w:r w:rsidRPr="00F466A4">
              <w:rPr>
                <w:rFonts w:cs="Arial"/>
              </w:rPr>
              <w:t>Codelco Chile - División El Teniente</w:t>
            </w:r>
          </w:p>
        </w:tc>
        <w:tc>
          <w:tcPr>
            <w:tcW w:w="4130" w:type="dxa"/>
            <w:gridSpan w:val="3"/>
            <w:tcBorders>
              <w:top w:val="nil"/>
              <w:left w:val="nil"/>
              <w:bottom w:val="single" w:sz="8" w:space="0" w:color="auto"/>
              <w:right w:val="single" w:sz="8" w:space="0" w:color="000000"/>
            </w:tcBorders>
            <w:noWrap/>
            <w:tcMar>
              <w:top w:w="0" w:type="dxa"/>
              <w:left w:w="70" w:type="dxa"/>
              <w:bottom w:w="0" w:type="dxa"/>
              <w:right w:w="70" w:type="dxa"/>
            </w:tcMar>
            <w:vAlign w:val="bottom"/>
            <w:hideMark/>
          </w:tcPr>
          <w:p w:rsidR="00801A1B" w:rsidRPr="00F466A4" w:rsidRDefault="00801A1B" w:rsidP="00801A1B">
            <w:pPr>
              <w:autoSpaceDE w:val="0"/>
              <w:autoSpaceDN w:val="0"/>
              <w:adjustRightInd w:val="0"/>
              <w:spacing w:after="0" w:line="240" w:lineRule="auto"/>
              <w:jc w:val="center"/>
              <w:rPr>
                <w:rFonts w:eastAsia="Calibri" w:cs="Calibri"/>
                <w:color w:val="000000"/>
                <w:lang w:eastAsia="es-CL"/>
              </w:rPr>
            </w:pPr>
            <w:r w:rsidRPr="00F466A4">
              <w:rPr>
                <w:rFonts w:cs="Arial"/>
              </w:rPr>
              <w:t>61.704.000-K</w:t>
            </w:r>
          </w:p>
        </w:tc>
      </w:tr>
      <w:tr w:rsidR="00801A1B" w:rsidRPr="00F466A4" w:rsidTr="00801A1B">
        <w:trPr>
          <w:trHeight w:val="259"/>
        </w:trPr>
        <w:tc>
          <w:tcPr>
            <w:tcW w:w="5858" w:type="dxa"/>
            <w:tcBorders>
              <w:top w:val="nil"/>
              <w:left w:val="single" w:sz="8" w:space="0" w:color="auto"/>
              <w:bottom w:val="single" w:sz="8" w:space="0" w:color="auto"/>
              <w:right w:val="single" w:sz="8" w:space="0" w:color="000000"/>
            </w:tcBorders>
            <w:noWrap/>
            <w:tcMar>
              <w:top w:w="0" w:type="dxa"/>
              <w:left w:w="70" w:type="dxa"/>
              <w:bottom w:w="0" w:type="dxa"/>
              <w:right w:w="70" w:type="dxa"/>
            </w:tcMar>
            <w:vAlign w:val="bottom"/>
            <w:hideMark/>
          </w:tcPr>
          <w:p w:rsidR="00801A1B" w:rsidRPr="00F466A4" w:rsidRDefault="00801A1B" w:rsidP="00801A1B">
            <w:pPr>
              <w:spacing w:after="0" w:line="240" w:lineRule="auto"/>
              <w:jc w:val="both"/>
              <w:rPr>
                <w:rFonts w:eastAsia="Calibri" w:cs="Calibri"/>
                <w:b/>
                <w:bCs/>
                <w:color w:val="000000"/>
                <w:lang w:eastAsia="es-CL"/>
              </w:rPr>
            </w:pPr>
            <w:r w:rsidRPr="00F466A4">
              <w:rPr>
                <w:rFonts w:eastAsia="Times New Roman" w:cs="Times New Roman"/>
                <w:b/>
                <w:bCs/>
                <w:color w:val="000000"/>
                <w:lang w:eastAsia="es-CL"/>
              </w:rPr>
              <w:t>Identificación de la fuente:</w:t>
            </w:r>
          </w:p>
        </w:tc>
        <w:tc>
          <w:tcPr>
            <w:tcW w:w="4130" w:type="dxa"/>
            <w:gridSpan w:val="3"/>
            <w:tcBorders>
              <w:top w:val="nil"/>
              <w:left w:val="single" w:sz="8" w:space="0" w:color="auto"/>
              <w:bottom w:val="single" w:sz="8" w:space="0" w:color="auto"/>
              <w:right w:val="single" w:sz="8" w:space="0" w:color="000000"/>
            </w:tcBorders>
            <w:vAlign w:val="bottom"/>
          </w:tcPr>
          <w:p w:rsidR="00801A1B" w:rsidRPr="00F466A4" w:rsidRDefault="00801A1B" w:rsidP="00801A1B">
            <w:pPr>
              <w:spacing w:after="0" w:line="240" w:lineRule="auto"/>
              <w:jc w:val="center"/>
              <w:rPr>
                <w:rFonts w:eastAsia="Calibri" w:cs="Calibri"/>
                <w:b/>
                <w:bCs/>
                <w:color w:val="000000"/>
                <w:lang w:eastAsia="es-CL"/>
              </w:rPr>
            </w:pPr>
            <w:r w:rsidRPr="00F466A4">
              <w:rPr>
                <w:rFonts w:eastAsia="Calibri" w:cs="Calibri"/>
                <w:b/>
                <w:bCs/>
                <w:color w:val="000000"/>
                <w:lang w:eastAsia="es-CL"/>
              </w:rPr>
              <w:t>Tipo de Fuente</w:t>
            </w:r>
          </w:p>
        </w:tc>
      </w:tr>
      <w:tr w:rsidR="00801A1B" w:rsidRPr="00F466A4" w:rsidTr="00801A1B">
        <w:trPr>
          <w:trHeight w:val="259"/>
        </w:trPr>
        <w:tc>
          <w:tcPr>
            <w:tcW w:w="5858" w:type="dxa"/>
            <w:tcBorders>
              <w:top w:val="nil"/>
              <w:left w:val="single" w:sz="8" w:space="0" w:color="auto"/>
              <w:bottom w:val="single" w:sz="8" w:space="0" w:color="auto"/>
              <w:right w:val="single" w:sz="8" w:space="0" w:color="000000"/>
            </w:tcBorders>
            <w:noWrap/>
            <w:tcMar>
              <w:top w:w="0" w:type="dxa"/>
              <w:left w:w="70" w:type="dxa"/>
              <w:bottom w:w="0" w:type="dxa"/>
              <w:right w:w="70" w:type="dxa"/>
            </w:tcMar>
            <w:vAlign w:val="center"/>
            <w:hideMark/>
          </w:tcPr>
          <w:p w:rsidR="00801A1B" w:rsidRPr="00F466A4" w:rsidRDefault="00801A1B" w:rsidP="00801A1B">
            <w:pPr>
              <w:autoSpaceDE w:val="0"/>
              <w:autoSpaceDN w:val="0"/>
              <w:adjustRightInd w:val="0"/>
              <w:spacing w:after="0" w:line="240" w:lineRule="auto"/>
              <w:rPr>
                <w:rFonts w:eastAsia="Calibri" w:cs="Calibri"/>
                <w:color w:val="000000"/>
                <w:lang w:eastAsia="es-CL"/>
              </w:rPr>
            </w:pPr>
            <w:r w:rsidRPr="00F466A4">
              <w:rPr>
                <w:rFonts w:cs="Arial"/>
              </w:rPr>
              <w:t xml:space="preserve">Fundición </w:t>
            </w:r>
            <w:proofErr w:type="spellStart"/>
            <w:r w:rsidRPr="00F466A4">
              <w:rPr>
                <w:rFonts w:cs="Arial"/>
              </w:rPr>
              <w:t>Caletones</w:t>
            </w:r>
            <w:proofErr w:type="spellEnd"/>
          </w:p>
        </w:tc>
        <w:tc>
          <w:tcPr>
            <w:tcW w:w="4130" w:type="dxa"/>
            <w:gridSpan w:val="3"/>
            <w:tcBorders>
              <w:top w:val="nil"/>
              <w:left w:val="single" w:sz="8" w:space="0" w:color="auto"/>
              <w:bottom w:val="single" w:sz="8" w:space="0" w:color="auto"/>
              <w:right w:val="single" w:sz="8" w:space="0" w:color="000000"/>
            </w:tcBorders>
            <w:vAlign w:val="center"/>
          </w:tcPr>
          <w:p w:rsidR="00801A1B" w:rsidRPr="00F466A4" w:rsidRDefault="00801A1B" w:rsidP="00801A1B">
            <w:pPr>
              <w:autoSpaceDE w:val="0"/>
              <w:autoSpaceDN w:val="0"/>
              <w:adjustRightInd w:val="0"/>
              <w:spacing w:after="0" w:line="240" w:lineRule="auto"/>
              <w:jc w:val="center"/>
              <w:rPr>
                <w:rFonts w:eastAsia="Calibri" w:cs="Calibri"/>
                <w:color w:val="000000"/>
                <w:lang w:eastAsia="es-CL"/>
              </w:rPr>
            </w:pPr>
            <w:r w:rsidRPr="00F466A4">
              <w:rPr>
                <w:rFonts w:eastAsia="Calibri" w:cs="Calibri"/>
                <w:color w:val="000000"/>
                <w:lang w:eastAsia="es-CL"/>
              </w:rPr>
              <w:t>Existente</w:t>
            </w:r>
          </w:p>
        </w:tc>
      </w:tr>
      <w:tr w:rsidR="00801A1B" w:rsidRPr="00F466A4" w:rsidTr="0012188E">
        <w:trPr>
          <w:trHeight w:val="259"/>
        </w:trPr>
        <w:tc>
          <w:tcPr>
            <w:tcW w:w="58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spacing w:after="0" w:line="240" w:lineRule="auto"/>
              <w:jc w:val="both"/>
              <w:rPr>
                <w:rFonts w:eastAsia="Calibri" w:cs="Calibri"/>
                <w:b/>
                <w:bCs/>
                <w:color w:val="000000"/>
                <w:lang w:eastAsia="es-CL"/>
              </w:rPr>
            </w:pPr>
            <w:r w:rsidRPr="00F466A4">
              <w:rPr>
                <w:rFonts w:eastAsia="Times New Roman" w:cs="Times New Roman"/>
                <w:b/>
                <w:bCs/>
                <w:color w:val="000000"/>
                <w:lang w:eastAsia="es-CL"/>
              </w:rPr>
              <w:t>Dirección:</w:t>
            </w:r>
          </w:p>
        </w:tc>
        <w:tc>
          <w:tcPr>
            <w:tcW w:w="157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spacing w:after="0" w:line="240" w:lineRule="auto"/>
              <w:jc w:val="center"/>
              <w:rPr>
                <w:rFonts w:eastAsia="Calibri" w:cs="Calibri"/>
                <w:b/>
                <w:bCs/>
                <w:color w:val="000000"/>
                <w:lang w:eastAsia="es-CL"/>
              </w:rPr>
            </w:pPr>
            <w:r w:rsidRPr="00F466A4">
              <w:rPr>
                <w:rFonts w:eastAsia="Times New Roman" w:cs="Times New Roman"/>
                <w:b/>
                <w:bCs/>
                <w:color w:val="000000"/>
                <w:lang w:eastAsia="es-CL"/>
              </w:rPr>
              <w:t>Región:</w:t>
            </w:r>
          </w:p>
        </w:tc>
        <w:tc>
          <w:tcPr>
            <w:tcW w:w="134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spacing w:after="0" w:line="240" w:lineRule="auto"/>
              <w:jc w:val="center"/>
              <w:rPr>
                <w:rFonts w:eastAsia="Times New Roman" w:cs="Times New Roman"/>
                <w:b/>
                <w:bCs/>
                <w:color w:val="000000"/>
                <w:lang w:eastAsia="es-CL"/>
              </w:rPr>
            </w:pPr>
            <w:r w:rsidRPr="00F466A4">
              <w:rPr>
                <w:rFonts w:eastAsia="Times New Roman" w:cs="Times New Roman"/>
                <w:b/>
                <w:bCs/>
                <w:color w:val="000000"/>
                <w:lang w:eastAsia="es-CL"/>
              </w:rPr>
              <w:t xml:space="preserve">Provincia: </w:t>
            </w:r>
          </w:p>
        </w:tc>
        <w:tc>
          <w:tcPr>
            <w:tcW w:w="121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spacing w:after="0" w:line="240" w:lineRule="auto"/>
              <w:jc w:val="center"/>
              <w:rPr>
                <w:rFonts w:eastAsia="Times New Roman" w:cs="Times New Roman"/>
                <w:b/>
                <w:bCs/>
                <w:color w:val="000000"/>
                <w:lang w:eastAsia="es-CL"/>
              </w:rPr>
            </w:pPr>
            <w:r w:rsidRPr="00F466A4">
              <w:rPr>
                <w:rFonts w:eastAsia="Times New Roman" w:cs="Times New Roman"/>
                <w:b/>
                <w:bCs/>
                <w:color w:val="000000"/>
                <w:lang w:eastAsia="es-CL"/>
              </w:rPr>
              <w:t>Comuna:</w:t>
            </w:r>
          </w:p>
        </w:tc>
      </w:tr>
      <w:tr w:rsidR="00801A1B" w:rsidRPr="00F466A4" w:rsidTr="0012188E">
        <w:trPr>
          <w:trHeight w:val="259"/>
        </w:trPr>
        <w:tc>
          <w:tcPr>
            <w:tcW w:w="58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autoSpaceDE w:val="0"/>
              <w:autoSpaceDN w:val="0"/>
              <w:adjustRightInd w:val="0"/>
              <w:spacing w:after="0" w:line="240" w:lineRule="auto"/>
              <w:rPr>
                <w:rFonts w:eastAsia="Calibri" w:cs="Calibri"/>
                <w:color w:val="000000"/>
                <w:lang w:eastAsia="es-CL"/>
              </w:rPr>
            </w:pPr>
            <w:r w:rsidRPr="00F466A4">
              <w:rPr>
                <w:rFonts w:cs="Arial"/>
              </w:rPr>
              <w:t>H-27 SN, Machalí</w:t>
            </w:r>
          </w:p>
        </w:tc>
        <w:tc>
          <w:tcPr>
            <w:tcW w:w="157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spacing w:after="0" w:line="240" w:lineRule="auto"/>
              <w:jc w:val="center"/>
              <w:rPr>
                <w:rFonts w:eastAsia="Calibri" w:cs="Calibri"/>
                <w:color w:val="000000"/>
                <w:lang w:eastAsia="es-CL"/>
              </w:rPr>
            </w:pPr>
            <w:r w:rsidRPr="00F466A4">
              <w:rPr>
                <w:rFonts w:cs="Arial"/>
              </w:rPr>
              <w:t>VI</w:t>
            </w:r>
          </w:p>
        </w:tc>
        <w:tc>
          <w:tcPr>
            <w:tcW w:w="134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spacing w:after="0" w:line="240" w:lineRule="auto"/>
              <w:jc w:val="center"/>
              <w:rPr>
                <w:rFonts w:eastAsia="Calibri" w:cs="Calibri"/>
                <w:color w:val="000000"/>
                <w:lang w:eastAsia="es-CL"/>
              </w:rPr>
            </w:pPr>
            <w:r w:rsidRPr="00F466A4">
              <w:rPr>
                <w:rFonts w:cs="Arial"/>
              </w:rPr>
              <w:t>Cachapoal</w:t>
            </w:r>
          </w:p>
        </w:tc>
        <w:tc>
          <w:tcPr>
            <w:tcW w:w="1217"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spacing w:after="0" w:line="240" w:lineRule="auto"/>
              <w:jc w:val="center"/>
              <w:rPr>
                <w:rFonts w:eastAsia="Calibri" w:cs="Calibri"/>
                <w:color w:val="000000"/>
                <w:lang w:eastAsia="es-CL"/>
              </w:rPr>
            </w:pPr>
            <w:r w:rsidRPr="00F466A4">
              <w:rPr>
                <w:rFonts w:cs="Arial"/>
              </w:rPr>
              <w:t>Rancagua</w:t>
            </w:r>
          </w:p>
        </w:tc>
      </w:tr>
      <w:tr w:rsidR="00801A1B" w:rsidRPr="00F466A4" w:rsidTr="0012188E">
        <w:trPr>
          <w:trHeight w:val="259"/>
        </w:trPr>
        <w:tc>
          <w:tcPr>
            <w:tcW w:w="58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spacing w:after="0" w:line="240" w:lineRule="auto"/>
              <w:jc w:val="both"/>
              <w:rPr>
                <w:rFonts w:eastAsia="Calibri" w:cs="Calibri"/>
                <w:b/>
                <w:bCs/>
                <w:color w:val="000000"/>
                <w:lang w:eastAsia="es-CL"/>
              </w:rPr>
            </w:pPr>
            <w:r w:rsidRPr="00F466A4">
              <w:rPr>
                <w:rFonts w:eastAsia="Times New Roman" w:cs="Times New Roman"/>
                <w:b/>
                <w:bCs/>
                <w:color w:val="000000"/>
                <w:lang w:eastAsia="es-CL"/>
              </w:rPr>
              <w:t xml:space="preserve">Correo electrónico contacto: </w:t>
            </w:r>
          </w:p>
        </w:tc>
        <w:tc>
          <w:tcPr>
            <w:tcW w:w="4130" w:type="dxa"/>
            <w:gridSpan w:val="3"/>
            <w:tcBorders>
              <w:top w:val="nil"/>
              <w:left w:val="nil"/>
              <w:bottom w:val="single" w:sz="8" w:space="0" w:color="auto"/>
              <w:right w:val="single" w:sz="8" w:space="0" w:color="000000"/>
            </w:tcBorders>
            <w:noWrap/>
            <w:tcMar>
              <w:top w:w="0" w:type="dxa"/>
              <w:left w:w="70" w:type="dxa"/>
              <w:bottom w:w="0" w:type="dxa"/>
              <w:right w:w="70" w:type="dxa"/>
            </w:tcMar>
            <w:vAlign w:val="bottom"/>
            <w:hideMark/>
          </w:tcPr>
          <w:p w:rsidR="00801A1B" w:rsidRPr="00F466A4" w:rsidRDefault="00801A1B" w:rsidP="00801A1B">
            <w:pPr>
              <w:spacing w:after="0" w:line="240" w:lineRule="auto"/>
              <w:rPr>
                <w:rFonts w:eastAsia="Calibri" w:cs="Calibri"/>
                <w:b/>
                <w:bCs/>
                <w:color w:val="000000"/>
                <w:lang w:eastAsia="es-CL"/>
              </w:rPr>
            </w:pPr>
            <w:r w:rsidRPr="00F466A4">
              <w:rPr>
                <w:rFonts w:eastAsia="Times New Roman" w:cs="Times New Roman"/>
                <w:b/>
                <w:bCs/>
                <w:color w:val="000000"/>
                <w:lang w:eastAsia="es-CL"/>
              </w:rPr>
              <w:t>Teléfono:</w:t>
            </w:r>
          </w:p>
        </w:tc>
      </w:tr>
      <w:tr w:rsidR="00801A1B" w:rsidRPr="00F466A4" w:rsidTr="0012188E">
        <w:trPr>
          <w:trHeight w:val="259"/>
        </w:trPr>
        <w:tc>
          <w:tcPr>
            <w:tcW w:w="58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9232A0" w:rsidRPr="009232A0" w:rsidRDefault="00A03DE7" w:rsidP="009232A0">
            <w:pPr>
              <w:spacing w:after="0" w:line="240" w:lineRule="auto"/>
              <w:jc w:val="both"/>
            </w:pPr>
            <w:hyperlink r:id="rId9" w:history="1">
              <w:r w:rsidR="009232A0" w:rsidRPr="00136AA3">
                <w:rPr>
                  <w:rStyle w:val="Hipervnculo"/>
                </w:rPr>
                <w:t>lconchav@codelco.cl</w:t>
              </w:r>
            </w:hyperlink>
          </w:p>
        </w:tc>
        <w:tc>
          <w:tcPr>
            <w:tcW w:w="4130" w:type="dxa"/>
            <w:gridSpan w:val="3"/>
            <w:tcBorders>
              <w:top w:val="nil"/>
              <w:left w:val="nil"/>
              <w:bottom w:val="single" w:sz="8" w:space="0" w:color="auto"/>
              <w:right w:val="single" w:sz="8" w:space="0" w:color="000000"/>
            </w:tcBorders>
            <w:noWrap/>
            <w:tcMar>
              <w:top w:w="0" w:type="dxa"/>
              <w:left w:w="70" w:type="dxa"/>
              <w:bottom w:w="0" w:type="dxa"/>
              <w:right w:w="70" w:type="dxa"/>
            </w:tcMar>
            <w:vAlign w:val="bottom"/>
            <w:hideMark/>
          </w:tcPr>
          <w:p w:rsidR="00801A1B" w:rsidRPr="00F466A4" w:rsidRDefault="00801A1B" w:rsidP="00801A1B">
            <w:pPr>
              <w:spacing w:after="0" w:line="240" w:lineRule="auto"/>
              <w:jc w:val="both"/>
              <w:rPr>
                <w:rFonts w:eastAsia="Calibri" w:cs="Calibri"/>
                <w:color w:val="000000"/>
                <w:lang w:eastAsia="es-CL"/>
              </w:rPr>
            </w:pPr>
            <w:r w:rsidRPr="00F466A4">
              <w:rPr>
                <w:rFonts w:cs="Arial"/>
              </w:rPr>
              <w:t>(72) 2292284</w:t>
            </w:r>
          </w:p>
        </w:tc>
      </w:tr>
      <w:tr w:rsidR="00801A1B" w:rsidRPr="00F466A4" w:rsidTr="0012188E">
        <w:trPr>
          <w:trHeight w:val="259"/>
        </w:trPr>
        <w:tc>
          <w:tcPr>
            <w:tcW w:w="58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spacing w:after="0" w:line="240" w:lineRule="auto"/>
              <w:jc w:val="both"/>
              <w:rPr>
                <w:rFonts w:eastAsia="Calibri" w:cs="Calibri"/>
                <w:b/>
                <w:bCs/>
                <w:color w:val="000000"/>
                <w:lang w:eastAsia="es-CL"/>
              </w:rPr>
            </w:pPr>
            <w:r w:rsidRPr="00F466A4">
              <w:rPr>
                <w:rFonts w:eastAsia="Times New Roman" w:cs="Times New Roman"/>
                <w:b/>
                <w:bCs/>
                <w:color w:val="000000"/>
                <w:lang w:eastAsia="es-CL"/>
              </w:rPr>
              <w:t xml:space="preserve">Representante Legal: </w:t>
            </w:r>
          </w:p>
        </w:tc>
        <w:tc>
          <w:tcPr>
            <w:tcW w:w="4130" w:type="dxa"/>
            <w:gridSpan w:val="3"/>
            <w:tcBorders>
              <w:top w:val="nil"/>
              <w:left w:val="nil"/>
              <w:bottom w:val="single" w:sz="8" w:space="0" w:color="auto"/>
              <w:right w:val="single" w:sz="8" w:space="0" w:color="000000"/>
            </w:tcBorders>
            <w:noWrap/>
            <w:tcMar>
              <w:top w:w="0" w:type="dxa"/>
              <w:left w:w="70" w:type="dxa"/>
              <w:bottom w:w="0" w:type="dxa"/>
              <w:right w:w="70" w:type="dxa"/>
            </w:tcMar>
            <w:vAlign w:val="bottom"/>
            <w:hideMark/>
          </w:tcPr>
          <w:p w:rsidR="00801A1B" w:rsidRPr="00F466A4" w:rsidRDefault="00801A1B" w:rsidP="00801A1B">
            <w:pPr>
              <w:spacing w:after="0" w:line="240" w:lineRule="auto"/>
              <w:rPr>
                <w:rFonts w:eastAsia="Calibri" w:cs="Calibri"/>
                <w:b/>
                <w:bCs/>
                <w:color w:val="000000"/>
                <w:lang w:eastAsia="es-CL"/>
              </w:rPr>
            </w:pPr>
            <w:r w:rsidRPr="00F466A4">
              <w:rPr>
                <w:rFonts w:eastAsia="Times New Roman" w:cs="Times New Roman"/>
                <w:b/>
                <w:bCs/>
                <w:color w:val="000000"/>
                <w:lang w:eastAsia="es-CL"/>
              </w:rPr>
              <w:t>RUT:</w:t>
            </w:r>
          </w:p>
        </w:tc>
      </w:tr>
      <w:tr w:rsidR="00801A1B" w:rsidRPr="00F466A4" w:rsidTr="0012188E">
        <w:trPr>
          <w:trHeight w:val="259"/>
        </w:trPr>
        <w:tc>
          <w:tcPr>
            <w:tcW w:w="58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autoSpaceDE w:val="0"/>
              <w:autoSpaceDN w:val="0"/>
              <w:adjustRightInd w:val="0"/>
              <w:spacing w:after="0" w:line="240" w:lineRule="auto"/>
              <w:rPr>
                <w:rFonts w:eastAsia="Calibri" w:cs="Calibri"/>
                <w:color w:val="000000"/>
                <w:lang w:eastAsia="es-CL"/>
              </w:rPr>
            </w:pPr>
            <w:r w:rsidRPr="00F466A4">
              <w:rPr>
                <w:rFonts w:cs="Arial"/>
              </w:rPr>
              <w:t xml:space="preserve">Diego </w:t>
            </w:r>
            <w:proofErr w:type="spellStart"/>
            <w:r w:rsidRPr="00F466A4">
              <w:rPr>
                <w:rFonts w:cs="Arial"/>
              </w:rPr>
              <w:t>Ruidíaz</w:t>
            </w:r>
            <w:proofErr w:type="spellEnd"/>
            <w:r w:rsidRPr="00F466A4">
              <w:rPr>
                <w:rFonts w:cs="Arial"/>
              </w:rPr>
              <w:t xml:space="preserve"> Gómez</w:t>
            </w:r>
          </w:p>
        </w:tc>
        <w:tc>
          <w:tcPr>
            <w:tcW w:w="4130" w:type="dxa"/>
            <w:gridSpan w:val="3"/>
            <w:tcBorders>
              <w:top w:val="nil"/>
              <w:left w:val="nil"/>
              <w:bottom w:val="single" w:sz="8" w:space="0" w:color="auto"/>
              <w:right w:val="single" w:sz="8" w:space="0" w:color="000000"/>
            </w:tcBorders>
            <w:noWrap/>
            <w:tcMar>
              <w:top w:w="0" w:type="dxa"/>
              <w:left w:w="70" w:type="dxa"/>
              <w:bottom w:w="0" w:type="dxa"/>
              <w:right w:w="70" w:type="dxa"/>
            </w:tcMar>
            <w:vAlign w:val="bottom"/>
            <w:hideMark/>
          </w:tcPr>
          <w:p w:rsidR="00801A1B" w:rsidRPr="00F466A4" w:rsidRDefault="00801A1B" w:rsidP="00801A1B">
            <w:pPr>
              <w:spacing w:after="0" w:line="240" w:lineRule="auto"/>
              <w:jc w:val="both"/>
              <w:rPr>
                <w:rFonts w:eastAsia="Calibri" w:cs="Calibri"/>
                <w:color w:val="000000"/>
                <w:lang w:eastAsia="es-CL"/>
              </w:rPr>
            </w:pPr>
            <w:r w:rsidRPr="00F466A4">
              <w:rPr>
                <w:rFonts w:cs="Arial"/>
              </w:rPr>
              <w:t>6.568.034-3</w:t>
            </w:r>
          </w:p>
        </w:tc>
      </w:tr>
      <w:tr w:rsidR="00801A1B" w:rsidRPr="00F466A4" w:rsidTr="0012188E">
        <w:trPr>
          <w:trHeight w:val="259"/>
        </w:trPr>
        <w:tc>
          <w:tcPr>
            <w:tcW w:w="58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spacing w:after="0" w:line="240" w:lineRule="auto"/>
              <w:jc w:val="both"/>
              <w:rPr>
                <w:rFonts w:eastAsia="Calibri" w:cs="Calibri"/>
                <w:b/>
                <w:bCs/>
                <w:color w:val="000000"/>
                <w:lang w:eastAsia="es-CL"/>
              </w:rPr>
            </w:pPr>
            <w:r w:rsidRPr="00F466A4">
              <w:rPr>
                <w:rFonts w:eastAsia="Times New Roman" w:cs="Times New Roman"/>
                <w:b/>
                <w:bCs/>
                <w:color w:val="000000"/>
                <w:lang w:eastAsia="es-CL"/>
              </w:rPr>
              <w:t>Dirección:</w:t>
            </w:r>
          </w:p>
        </w:tc>
        <w:tc>
          <w:tcPr>
            <w:tcW w:w="157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spacing w:after="0" w:line="240" w:lineRule="auto"/>
              <w:rPr>
                <w:rFonts w:eastAsia="Times New Roman" w:cs="Times New Roman"/>
                <w:b/>
                <w:bCs/>
                <w:color w:val="000000"/>
                <w:lang w:eastAsia="es-CL"/>
              </w:rPr>
            </w:pPr>
            <w:r w:rsidRPr="00F466A4">
              <w:rPr>
                <w:rFonts w:eastAsia="Times New Roman" w:cs="Times New Roman"/>
                <w:b/>
                <w:bCs/>
                <w:color w:val="000000"/>
                <w:lang w:eastAsia="es-CL"/>
              </w:rPr>
              <w:t xml:space="preserve">Teléfono: </w:t>
            </w:r>
          </w:p>
        </w:tc>
        <w:tc>
          <w:tcPr>
            <w:tcW w:w="2558" w:type="dxa"/>
            <w:gridSpan w:val="2"/>
            <w:tcBorders>
              <w:top w:val="nil"/>
              <w:left w:val="nil"/>
              <w:bottom w:val="single" w:sz="8" w:space="0" w:color="auto"/>
              <w:right w:val="single" w:sz="8" w:space="0" w:color="000000"/>
            </w:tcBorders>
            <w:noWrap/>
            <w:tcMar>
              <w:top w:w="0" w:type="dxa"/>
              <w:left w:w="70" w:type="dxa"/>
              <w:bottom w:w="0" w:type="dxa"/>
              <w:right w:w="70" w:type="dxa"/>
            </w:tcMar>
            <w:vAlign w:val="bottom"/>
            <w:hideMark/>
          </w:tcPr>
          <w:p w:rsidR="00801A1B" w:rsidRPr="00F466A4" w:rsidRDefault="00801A1B" w:rsidP="00801A1B">
            <w:pPr>
              <w:spacing w:after="0" w:line="240" w:lineRule="auto"/>
              <w:rPr>
                <w:rFonts w:eastAsia="Times New Roman" w:cs="Times New Roman"/>
                <w:b/>
                <w:bCs/>
                <w:color w:val="000000"/>
                <w:lang w:eastAsia="es-CL"/>
              </w:rPr>
            </w:pPr>
            <w:r w:rsidRPr="00F466A4">
              <w:rPr>
                <w:rFonts w:eastAsia="Times New Roman" w:cs="Times New Roman"/>
                <w:b/>
                <w:bCs/>
                <w:color w:val="000000"/>
                <w:lang w:eastAsia="es-CL"/>
              </w:rPr>
              <w:t>Correo electrónico:</w:t>
            </w:r>
          </w:p>
        </w:tc>
      </w:tr>
      <w:tr w:rsidR="00801A1B" w:rsidRPr="00F466A4" w:rsidTr="0012188E">
        <w:trPr>
          <w:trHeight w:val="272"/>
        </w:trPr>
        <w:tc>
          <w:tcPr>
            <w:tcW w:w="585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autoSpaceDE w:val="0"/>
              <w:autoSpaceDN w:val="0"/>
              <w:adjustRightInd w:val="0"/>
              <w:spacing w:after="0" w:line="240" w:lineRule="auto"/>
              <w:rPr>
                <w:rFonts w:eastAsia="Calibri" w:cs="Calibri"/>
                <w:color w:val="000000"/>
                <w:lang w:eastAsia="es-CL"/>
              </w:rPr>
            </w:pPr>
            <w:r w:rsidRPr="00F466A4">
              <w:rPr>
                <w:rFonts w:cs="Arial"/>
              </w:rPr>
              <w:t>Av. Millán 1020, Rancagua, Edificio 25</w:t>
            </w:r>
          </w:p>
        </w:tc>
        <w:tc>
          <w:tcPr>
            <w:tcW w:w="157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801A1B" w:rsidRPr="00F466A4" w:rsidRDefault="00801A1B" w:rsidP="00801A1B">
            <w:pPr>
              <w:spacing w:after="0" w:line="240" w:lineRule="auto"/>
              <w:jc w:val="both"/>
              <w:rPr>
                <w:rFonts w:eastAsia="Calibri" w:cs="Calibri"/>
                <w:color w:val="000000"/>
                <w:lang w:eastAsia="es-CL"/>
              </w:rPr>
            </w:pPr>
            <w:r w:rsidRPr="00F466A4">
              <w:rPr>
                <w:rFonts w:cs="Arial"/>
              </w:rPr>
              <w:t>(72) 29 2369</w:t>
            </w:r>
          </w:p>
        </w:tc>
        <w:tc>
          <w:tcPr>
            <w:tcW w:w="2558" w:type="dxa"/>
            <w:gridSpan w:val="2"/>
            <w:tcBorders>
              <w:top w:val="nil"/>
              <w:left w:val="nil"/>
              <w:bottom w:val="single" w:sz="8" w:space="0" w:color="auto"/>
              <w:right w:val="single" w:sz="8" w:space="0" w:color="000000"/>
            </w:tcBorders>
            <w:noWrap/>
            <w:tcMar>
              <w:top w:w="0" w:type="dxa"/>
              <w:left w:w="70" w:type="dxa"/>
              <w:bottom w:w="0" w:type="dxa"/>
              <w:right w:w="70" w:type="dxa"/>
            </w:tcMar>
            <w:vAlign w:val="bottom"/>
            <w:hideMark/>
          </w:tcPr>
          <w:p w:rsidR="00801A1B" w:rsidRPr="00F466A4" w:rsidRDefault="00A03DE7" w:rsidP="00801A1B">
            <w:pPr>
              <w:spacing w:after="0" w:line="240" w:lineRule="auto"/>
              <w:rPr>
                <w:rFonts w:eastAsia="Calibri" w:cs="Calibri"/>
                <w:color w:val="0000FF"/>
                <w:u w:val="single"/>
                <w:lang w:eastAsia="es-CL"/>
              </w:rPr>
            </w:pPr>
            <w:hyperlink r:id="rId10" w:history="1">
              <w:r w:rsidR="00801A1B" w:rsidRPr="00F466A4">
                <w:rPr>
                  <w:rFonts w:eastAsia="Times New Roman" w:cs="Times New Roman"/>
                  <w:color w:val="0000FF"/>
                  <w:u w:val="single"/>
                  <w:lang w:eastAsia="es-CL"/>
                </w:rPr>
                <w:t>Druidiaz@codelco.cl</w:t>
              </w:r>
            </w:hyperlink>
          </w:p>
        </w:tc>
      </w:tr>
    </w:tbl>
    <w:p w:rsidR="00801A1B" w:rsidRPr="00F466A4" w:rsidRDefault="00801A1B" w:rsidP="00801A1B">
      <w:pPr>
        <w:autoSpaceDE w:val="0"/>
        <w:autoSpaceDN w:val="0"/>
        <w:adjustRightInd w:val="0"/>
        <w:spacing w:after="0" w:line="240" w:lineRule="auto"/>
        <w:rPr>
          <w:rFonts w:cs="Arial"/>
          <w:color w:val="121212"/>
        </w:rPr>
      </w:pPr>
    </w:p>
    <w:p w:rsidR="00801A1B" w:rsidRPr="00F466A4" w:rsidRDefault="00012986" w:rsidP="00012986">
      <w:pPr>
        <w:pStyle w:val="Prrafodelista"/>
        <w:numPr>
          <w:ilvl w:val="0"/>
          <w:numId w:val="16"/>
        </w:numPr>
        <w:autoSpaceDE w:val="0"/>
        <w:autoSpaceDN w:val="0"/>
        <w:adjustRightInd w:val="0"/>
        <w:spacing w:after="0" w:line="240" w:lineRule="auto"/>
        <w:rPr>
          <w:rFonts w:cs="Arial"/>
          <w:color w:val="121212"/>
        </w:rPr>
      </w:pPr>
      <w:r w:rsidRPr="00F466A4">
        <w:rPr>
          <w:rFonts w:cs="Arial"/>
          <w:color w:val="121212"/>
        </w:rPr>
        <w:t>Identificación general de la fuente de emisión</w:t>
      </w:r>
    </w:p>
    <w:p w:rsidR="00BB60B5" w:rsidRPr="00F466A4" w:rsidRDefault="00BB60B5" w:rsidP="00BB60B5">
      <w:pPr>
        <w:pStyle w:val="Prrafodelista"/>
        <w:autoSpaceDE w:val="0"/>
        <w:autoSpaceDN w:val="0"/>
        <w:adjustRightInd w:val="0"/>
        <w:spacing w:after="0" w:line="240" w:lineRule="auto"/>
        <w:ind w:left="1080"/>
        <w:rPr>
          <w:rFonts w:cs="Arial"/>
          <w:color w:val="121212"/>
        </w:rPr>
      </w:pPr>
    </w:p>
    <w:p w:rsidR="00BB60B5" w:rsidRPr="00F466A4" w:rsidRDefault="00BB60B5" w:rsidP="00BB60B5">
      <w:pPr>
        <w:jc w:val="both"/>
      </w:pPr>
      <w:r w:rsidRPr="00F466A4">
        <w:t>La División El Teniente perteneciente a la Corporación Nacional del Cobre de Chile (CODELCO CHILE), opera un complejo industrial emplazado a 44 km de Rancagua, a 80 km al sur de Santiago y a 1.500 metros sobre el nivel del mar. Comenzó a ser explotada en 1904 y es reconocida actualmente como el yacimiento de cobre subterráneo más grande del mundo, con más de 2.400 km de túneles. El sector productivo es el tratamiento de concentrados de cobre, de propiedad de Codelco, mediante las etapas de fusión, conversión y refinación para obtener ánodos de cobre. </w:t>
      </w:r>
    </w:p>
    <w:p w:rsidR="00BB60B5" w:rsidRPr="00F466A4" w:rsidRDefault="00BB60B5" w:rsidP="00BB60B5">
      <w:pPr>
        <w:jc w:val="both"/>
      </w:pPr>
      <w:r w:rsidRPr="00F466A4">
        <w:t xml:space="preserve">En la Fundición </w:t>
      </w:r>
      <w:proofErr w:type="spellStart"/>
      <w:r w:rsidRPr="00F466A4">
        <w:t>Caletones</w:t>
      </w:r>
      <w:proofErr w:type="spellEnd"/>
      <w:r w:rsidRPr="00F466A4">
        <w:t xml:space="preserve"> de la División El Teniente, se realiza el procesamiento del concentrado de cobre (contenido de cobre 26 a 30%) a través de procesos </w:t>
      </w:r>
      <w:proofErr w:type="spellStart"/>
      <w:r w:rsidRPr="00F466A4">
        <w:t>pirometalúrgicos</w:t>
      </w:r>
      <w:proofErr w:type="spellEnd"/>
      <w:r w:rsidRPr="00F466A4">
        <w:t xml:space="preserve"> que permiten obtener el cobre metálico con una pureza del 99,5%. Para el tratamiento de los gases metalúrgicos de Convertidores Teniente (CT)  y Convertidores </w:t>
      </w:r>
      <w:proofErr w:type="spellStart"/>
      <w:r w:rsidRPr="00F466A4">
        <w:t>Peirce</w:t>
      </w:r>
      <w:proofErr w:type="spellEnd"/>
      <w:r w:rsidRPr="00F466A4">
        <w:t xml:space="preserve"> Smith (CPS) se encuentran las Planta de Limpieza de Gases N°1 (PLG1) y Planta de Limpieza de Gases N°2 (PLG2), que datan del año 1998 y 2000 respectivamente.  </w:t>
      </w:r>
    </w:p>
    <w:p w:rsidR="00ED17CD" w:rsidRDefault="00185330" w:rsidP="00185330">
      <w:pPr>
        <w:jc w:val="both"/>
      </w:pPr>
      <w:r w:rsidRPr="00F466A4">
        <w:t xml:space="preserve">La PLG N°1 es de tecnología Mitsubishi, de simple absorción. Esta Planta tiene una capacidad de tratamiento de gases de 172.300 Nm3/h (base seca) a una concentración de 8,78% de SO2 y una capacidad de producción de ácido sulfúrico nominal de 1.500 ton/día (como ácido sulfúrico concentrado de 98,5% peso). </w:t>
      </w:r>
    </w:p>
    <w:p w:rsidR="00ED17CD" w:rsidRDefault="00185330" w:rsidP="00185330">
      <w:pPr>
        <w:jc w:val="both"/>
      </w:pPr>
      <w:r w:rsidRPr="00F466A4">
        <w:t xml:space="preserve">La PLG N°2 es de tecnología </w:t>
      </w:r>
      <w:proofErr w:type="spellStart"/>
      <w:r w:rsidRPr="00F466A4">
        <w:t>Kvaerner</w:t>
      </w:r>
      <w:proofErr w:type="spellEnd"/>
      <w:r w:rsidRPr="00F466A4">
        <w:t xml:space="preserve"> </w:t>
      </w:r>
      <w:proofErr w:type="spellStart"/>
      <w:r w:rsidRPr="00F466A4">
        <w:t>Chemetics</w:t>
      </w:r>
      <w:proofErr w:type="spellEnd"/>
      <w:r w:rsidRPr="00F466A4">
        <w:t xml:space="preserve">, de simple absorción. Esta Planta está diseñada para tratar un flujo de gases de 280.000 Nm3/h con una capacidad de producción de ácido sulfúrico nominal de 2.350 ton/día (como ácido 98,5% peso-peso). </w:t>
      </w:r>
    </w:p>
    <w:p w:rsidR="00ED17CD" w:rsidRDefault="00ED17CD" w:rsidP="00185330">
      <w:pPr>
        <w:jc w:val="both"/>
      </w:pPr>
    </w:p>
    <w:p w:rsidR="00185330" w:rsidRDefault="00185330" w:rsidP="00185330">
      <w:pPr>
        <w:jc w:val="both"/>
      </w:pPr>
      <w:r w:rsidRPr="00F466A4">
        <w:lastRenderedPageBreak/>
        <w:t>De esta manera, el anhídrido sulfuroso (SO2) contenido en los gases metalúrgicos generados en los p</w:t>
      </w:r>
      <w:r w:rsidR="00ED17CD">
        <w:t>rocesos de fusión y conversión son</w:t>
      </w:r>
      <w:r w:rsidRPr="00F466A4">
        <w:t xml:space="preserve"> capturado</w:t>
      </w:r>
      <w:r w:rsidR="00ED17CD">
        <w:t>s</w:t>
      </w:r>
      <w:r w:rsidRPr="00F466A4">
        <w:t xml:space="preserve"> y convertido</w:t>
      </w:r>
      <w:r w:rsidR="00ED17CD">
        <w:t>s</w:t>
      </w:r>
      <w:r w:rsidRPr="00F466A4">
        <w:t xml:space="preserve"> en ácido sulfúrico concentrado (H2SO4) que es un subproducto comercial de la División</w:t>
      </w:r>
      <w:r w:rsidRPr="00ED17CD">
        <w:rPr>
          <w:color w:val="FF0000"/>
        </w:rPr>
        <w:t xml:space="preserve">. </w:t>
      </w:r>
      <w:r w:rsidRPr="00ED17CD">
        <w:t xml:space="preserve">La operación de las Plantas de Limpieza de Gases contribuye significativamente a la reducción de la emisión de SO2 de la Fundición </w:t>
      </w:r>
      <w:proofErr w:type="spellStart"/>
      <w:r w:rsidRPr="00ED17CD">
        <w:t>Caletones</w:t>
      </w:r>
      <w:proofErr w:type="spellEnd"/>
      <w:r w:rsidRPr="00ED17CD">
        <w:t>.</w:t>
      </w:r>
    </w:p>
    <w:p w:rsidR="00C465C1" w:rsidRPr="00ED17CD" w:rsidRDefault="00F53BC8" w:rsidP="00C465C1">
      <w:pPr>
        <w:jc w:val="both"/>
      </w:pPr>
      <w:r>
        <w:t xml:space="preserve">Las </w:t>
      </w:r>
      <w:r w:rsidR="00C465C1">
        <w:t xml:space="preserve"> Plantas de Limpieza de Gases cuentan ambas con Sistema de R</w:t>
      </w:r>
      <w:r w:rsidR="00120E60">
        <w:t>educción de Emisiones (SRE1 y S</w:t>
      </w:r>
      <w:r w:rsidR="00C465C1">
        <w:t>R</w:t>
      </w:r>
      <w:r w:rsidR="00120E60">
        <w:t>E</w:t>
      </w:r>
      <w:r w:rsidR="00C465C1">
        <w:t xml:space="preserve">2) que trata los gases de salida de las Plantas de Limpieza de Gases 1 y 2 utilizando una tecnología basada en reactores con lecho de carbón activado denominada </w:t>
      </w:r>
      <w:proofErr w:type="spellStart"/>
      <w:r w:rsidR="00C465C1">
        <w:t>Carbon</w:t>
      </w:r>
      <w:proofErr w:type="spellEnd"/>
      <w:r w:rsidR="00C465C1">
        <w:t xml:space="preserve"> </w:t>
      </w:r>
      <w:proofErr w:type="spellStart"/>
      <w:r w:rsidR="00C465C1">
        <w:t>Process</w:t>
      </w:r>
      <w:proofErr w:type="spellEnd"/>
      <w:r w:rsidR="00C465C1">
        <w:t xml:space="preserve"> &amp; </w:t>
      </w:r>
      <w:proofErr w:type="spellStart"/>
      <w:r w:rsidR="00C465C1">
        <w:t>Plant</w:t>
      </w:r>
      <w:proofErr w:type="spellEnd"/>
      <w:r w:rsidR="00C465C1">
        <w:t xml:space="preserve"> </w:t>
      </w:r>
      <w:proofErr w:type="spellStart"/>
      <w:r w:rsidR="00C465C1">
        <w:t>Engineering</w:t>
      </w:r>
      <w:proofErr w:type="spellEnd"/>
      <w:r w:rsidR="00C465C1">
        <w:t xml:space="preserve"> (CPPE) y se basa en la oxidación catalítica del anhídrido sulfuroso (SO2) en óxido de azufre (SO3) con el oxígeno contenido en el gas y la transformación simultánea en ácido sulfúrico (H2SO4) por la humedad presente. El gas de salida proveniente de cada PLG es previamente saturado en humedad en una torre tipo Venturi Quench alimentado con agua.</w:t>
      </w:r>
    </w:p>
    <w:p w:rsidR="00012986" w:rsidRDefault="00012986"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A46805" w:rsidRDefault="00A46805" w:rsidP="00BB60B5">
      <w:pPr>
        <w:autoSpaceDE w:val="0"/>
        <w:autoSpaceDN w:val="0"/>
        <w:adjustRightInd w:val="0"/>
        <w:spacing w:after="0" w:line="240" w:lineRule="auto"/>
        <w:rPr>
          <w:rFonts w:cs="Arial"/>
          <w:color w:val="121212"/>
        </w:rPr>
      </w:pPr>
    </w:p>
    <w:p w:rsidR="007A7B67" w:rsidRPr="00F466A4" w:rsidRDefault="00AB5815" w:rsidP="00630D6E">
      <w:pPr>
        <w:pStyle w:val="Ttulo1"/>
        <w:numPr>
          <w:ilvl w:val="0"/>
          <w:numId w:val="15"/>
        </w:numPr>
        <w:ind w:left="284" w:hanging="284"/>
        <w:jc w:val="both"/>
        <w:rPr>
          <w:sz w:val="24"/>
        </w:rPr>
      </w:pPr>
      <w:bookmarkStart w:id="2" w:name="_Toc16687072"/>
      <w:r w:rsidRPr="00F466A4">
        <w:rPr>
          <w:sz w:val="24"/>
        </w:rPr>
        <w:lastRenderedPageBreak/>
        <w:t>Objetivo</w:t>
      </w:r>
      <w:r w:rsidR="00012986" w:rsidRPr="00F466A4">
        <w:rPr>
          <w:sz w:val="24"/>
        </w:rPr>
        <w:t>s</w:t>
      </w:r>
      <w:bookmarkEnd w:id="2"/>
    </w:p>
    <w:p w:rsidR="007A7B67" w:rsidRPr="00F466A4" w:rsidRDefault="007A7B67" w:rsidP="005F3CE0">
      <w:pPr>
        <w:autoSpaceDE w:val="0"/>
        <w:autoSpaceDN w:val="0"/>
        <w:adjustRightInd w:val="0"/>
        <w:spacing w:after="0" w:line="240" w:lineRule="auto"/>
        <w:jc w:val="both"/>
        <w:rPr>
          <w:rFonts w:cs="Arial"/>
        </w:rPr>
      </w:pPr>
    </w:p>
    <w:p w:rsidR="007A7B67" w:rsidRPr="00F466A4" w:rsidRDefault="00AB5815" w:rsidP="005F3CE0">
      <w:pPr>
        <w:autoSpaceDE w:val="0"/>
        <w:autoSpaceDN w:val="0"/>
        <w:adjustRightInd w:val="0"/>
        <w:spacing w:after="0" w:line="240" w:lineRule="auto"/>
        <w:jc w:val="both"/>
        <w:rPr>
          <w:rFonts w:cs="Arial"/>
        </w:rPr>
      </w:pPr>
      <w:r w:rsidRPr="00F466A4">
        <w:rPr>
          <w:rFonts w:cs="Arial"/>
        </w:rPr>
        <w:t>El presente informe da c</w:t>
      </w:r>
      <w:r w:rsidR="00012986" w:rsidRPr="00F466A4">
        <w:rPr>
          <w:rFonts w:cs="Arial"/>
        </w:rPr>
        <w:t>umplimiento a</w:t>
      </w:r>
      <w:r w:rsidRPr="00F466A4">
        <w:rPr>
          <w:rFonts w:cs="Arial"/>
        </w:rPr>
        <w:t xml:space="preserve"> lo solicitado en el Artículo 16 del Decreto Supremo N°28 de la Superintendencia de Medio Ambiente</w:t>
      </w:r>
      <w:r w:rsidR="00012986" w:rsidRPr="00F466A4">
        <w:rPr>
          <w:rFonts w:cs="Arial"/>
        </w:rPr>
        <w:t xml:space="preserve">, que </w:t>
      </w:r>
      <w:r w:rsidRPr="00F466A4">
        <w:rPr>
          <w:rFonts w:cs="Arial"/>
        </w:rPr>
        <w:t>establece</w:t>
      </w:r>
      <w:r w:rsidR="00012986" w:rsidRPr="00F466A4">
        <w:rPr>
          <w:rFonts w:cs="Arial"/>
        </w:rPr>
        <w:t xml:space="preserve"> “Nor</w:t>
      </w:r>
      <w:r w:rsidRPr="00F466A4">
        <w:rPr>
          <w:rFonts w:cs="Arial"/>
        </w:rPr>
        <w:t xml:space="preserve">ma de emisión para fundiciones de cobre y fuentes emisoras de arsénico” para el mes </w:t>
      </w:r>
      <w:r w:rsidR="00704BDB" w:rsidRPr="00F466A4">
        <w:rPr>
          <w:rFonts w:cs="Arial"/>
        </w:rPr>
        <w:t xml:space="preserve">de </w:t>
      </w:r>
      <w:r w:rsidR="00A4488F">
        <w:rPr>
          <w:rFonts w:cs="Arial"/>
        </w:rPr>
        <w:t xml:space="preserve">Agosto </w:t>
      </w:r>
      <w:r w:rsidRPr="00F466A4">
        <w:rPr>
          <w:rFonts w:cs="Arial"/>
        </w:rPr>
        <w:t>del 201</w:t>
      </w:r>
      <w:r w:rsidR="00C511B7">
        <w:rPr>
          <w:rFonts w:cs="Arial"/>
        </w:rPr>
        <w:t>9</w:t>
      </w:r>
      <w:r w:rsidRPr="00F466A4">
        <w:rPr>
          <w:rFonts w:cs="Arial"/>
        </w:rPr>
        <w:t xml:space="preserve">. </w:t>
      </w:r>
    </w:p>
    <w:p w:rsidR="007A7B67" w:rsidRDefault="007A7B67" w:rsidP="005F3CE0">
      <w:pPr>
        <w:autoSpaceDE w:val="0"/>
        <w:autoSpaceDN w:val="0"/>
        <w:adjustRightInd w:val="0"/>
        <w:spacing w:after="0" w:line="240" w:lineRule="auto"/>
        <w:jc w:val="both"/>
        <w:rPr>
          <w:rFonts w:cs="Arial"/>
          <w:sz w:val="20"/>
          <w:szCs w:val="20"/>
        </w:rPr>
      </w:pPr>
    </w:p>
    <w:p w:rsidR="00723672" w:rsidRDefault="00723672" w:rsidP="005F3CE0">
      <w:pPr>
        <w:autoSpaceDE w:val="0"/>
        <w:autoSpaceDN w:val="0"/>
        <w:adjustRightInd w:val="0"/>
        <w:spacing w:after="0" w:line="240" w:lineRule="auto"/>
        <w:jc w:val="both"/>
        <w:rPr>
          <w:rFonts w:cs="Arial"/>
          <w:sz w:val="20"/>
          <w:szCs w:val="20"/>
        </w:rPr>
      </w:pPr>
    </w:p>
    <w:p w:rsidR="00723672" w:rsidRDefault="00723672" w:rsidP="005F3CE0">
      <w:pPr>
        <w:autoSpaceDE w:val="0"/>
        <w:autoSpaceDN w:val="0"/>
        <w:adjustRightInd w:val="0"/>
        <w:spacing w:after="0" w:line="240" w:lineRule="auto"/>
        <w:jc w:val="both"/>
        <w:rPr>
          <w:rFonts w:cs="Arial"/>
          <w:sz w:val="20"/>
          <w:szCs w:val="20"/>
        </w:rPr>
      </w:pPr>
    </w:p>
    <w:p w:rsidR="004B40E0" w:rsidRPr="004F62FA" w:rsidRDefault="00BB60B5" w:rsidP="00630D6E">
      <w:pPr>
        <w:pStyle w:val="Ttulo1"/>
        <w:numPr>
          <w:ilvl w:val="0"/>
          <w:numId w:val="15"/>
        </w:numPr>
        <w:ind w:left="284" w:hanging="284"/>
        <w:rPr>
          <w:sz w:val="24"/>
        </w:rPr>
      </w:pPr>
      <w:bookmarkStart w:id="3" w:name="_Toc16687073"/>
      <w:r w:rsidRPr="004F62FA">
        <w:rPr>
          <w:sz w:val="24"/>
        </w:rPr>
        <w:t>Materiales y Métodos</w:t>
      </w:r>
      <w:bookmarkEnd w:id="3"/>
    </w:p>
    <w:p w:rsidR="005A0AB0" w:rsidRPr="00F466A4" w:rsidRDefault="00B27755" w:rsidP="005A0AB0">
      <w:pPr>
        <w:autoSpaceDE w:val="0"/>
        <w:autoSpaceDN w:val="0"/>
        <w:adjustRightInd w:val="0"/>
        <w:spacing w:after="0" w:line="240" w:lineRule="auto"/>
        <w:rPr>
          <w:rFonts w:cs="Arial"/>
          <w:color w:val="121212"/>
        </w:rPr>
      </w:pPr>
      <w:r w:rsidRPr="00B27755">
        <w:rPr>
          <w:noProof/>
          <w:lang w:eastAsia="es-CL"/>
        </w:rPr>
        <w:drawing>
          <wp:inline distT="0" distB="0" distL="0" distR="0" wp14:anchorId="31BBE6F3" wp14:editId="1097D6D7">
            <wp:extent cx="6241312" cy="3668233"/>
            <wp:effectExtent l="0" t="0" r="7620"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42998" cy="3669224"/>
                    </a:xfrm>
                    <a:prstGeom prst="rect">
                      <a:avLst/>
                    </a:prstGeom>
                    <a:noFill/>
                    <a:ln>
                      <a:noFill/>
                    </a:ln>
                  </pic:spPr>
                </pic:pic>
              </a:graphicData>
            </a:graphic>
          </wp:inline>
        </w:drawing>
      </w:r>
    </w:p>
    <w:p w:rsidR="005A0AB0" w:rsidRDefault="005A0AB0" w:rsidP="005A0AB0">
      <w:pPr>
        <w:autoSpaceDE w:val="0"/>
        <w:autoSpaceDN w:val="0"/>
        <w:adjustRightInd w:val="0"/>
        <w:spacing w:after="0" w:line="240" w:lineRule="auto"/>
        <w:rPr>
          <w:rFonts w:cs="Arial"/>
          <w:color w:val="4D4D4F"/>
          <w:sz w:val="20"/>
          <w:szCs w:val="20"/>
        </w:rPr>
      </w:pPr>
    </w:p>
    <w:p w:rsidR="005A0AB0" w:rsidRPr="00F466A4" w:rsidRDefault="005A0AB0">
      <w:pPr>
        <w:rPr>
          <w:rFonts w:cs="Arial"/>
          <w:b/>
          <w:color w:val="121212"/>
          <w:sz w:val="20"/>
          <w:szCs w:val="20"/>
        </w:rPr>
      </w:pPr>
      <w:r w:rsidRPr="00F466A4">
        <w:rPr>
          <w:rFonts w:cs="Arial"/>
          <w:b/>
          <w:color w:val="121212"/>
          <w:sz w:val="20"/>
          <w:szCs w:val="20"/>
        </w:rPr>
        <w:br w:type="page"/>
      </w:r>
    </w:p>
    <w:p w:rsidR="004B40E0" w:rsidRPr="004F62FA" w:rsidRDefault="004B40E0" w:rsidP="00630D6E">
      <w:pPr>
        <w:pStyle w:val="Ttulo1"/>
        <w:numPr>
          <w:ilvl w:val="0"/>
          <w:numId w:val="15"/>
        </w:numPr>
        <w:ind w:left="284" w:hanging="284"/>
        <w:rPr>
          <w:color w:val="3C3B3E"/>
          <w:sz w:val="24"/>
        </w:rPr>
      </w:pPr>
      <w:bookmarkStart w:id="4" w:name="_Toc16687074"/>
      <w:r w:rsidRPr="004F62FA">
        <w:rPr>
          <w:sz w:val="24"/>
        </w:rPr>
        <w:lastRenderedPageBreak/>
        <w:t>Resultados y Discusión</w:t>
      </w:r>
      <w:r w:rsidRPr="004F62FA">
        <w:rPr>
          <w:color w:val="3C3B3E"/>
          <w:sz w:val="24"/>
        </w:rPr>
        <w:t>:</w:t>
      </w:r>
      <w:bookmarkEnd w:id="4"/>
    </w:p>
    <w:p w:rsidR="007A7B67" w:rsidRPr="00F466A4" w:rsidRDefault="007A7B67" w:rsidP="00A706D9">
      <w:pPr>
        <w:autoSpaceDE w:val="0"/>
        <w:autoSpaceDN w:val="0"/>
        <w:adjustRightInd w:val="0"/>
        <w:spacing w:after="0" w:line="240" w:lineRule="auto"/>
        <w:jc w:val="both"/>
        <w:rPr>
          <w:rFonts w:cs="Arial"/>
          <w:sz w:val="20"/>
          <w:szCs w:val="20"/>
        </w:rPr>
      </w:pPr>
    </w:p>
    <w:p w:rsidR="006453DD" w:rsidRPr="00E47223" w:rsidRDefault="006453DD" w:rsidP="00630D6E">
      <w:pPr>
        <w:pStyle w:val="Ttulo1"/>
        <w:numPr>
          <w:ilvl w:val="0"/>
          <w:numId w:val="18"/>
        </w:numPr>
        <w:ind w:left="284" w:hanging="284"/>
      </w:pPr>
      <w:bookmarkStart w:id="5" w:name="_Toc16687075"/>
      <w:r w:rsidRPr="00E47223">
        <w:t>Resultados de los balances de masa mensual y del balance de masa anual cuando</w:t>
      </w:r>
      <w:r w:rsidR="00B62BFB" w:rsidRPr="00E47223">
        <w:t xml:space="preserve"> </w:t>
      </w:r>
      <w:r w:rsidRPr="00E47223">
        <w:t>corresponda.</w:t>
      </w:r>
      <w:bookmarkEnd w:id="5"/>
    </w:p>
    <w:p w:rsidR="00B752A5" w:rsidRPr="00F466A4" w:rsidRDefault="00185330" w:rsidP="00A706D9">
      <w:pPr>
        <w:autoSpaceDE w:val="0"/>
        <w:autoSpaceDN w:val="0"/>
        <w:adjustRightInd w:val="0"/>
        <w:spacing w:after="0" w:line="240" w:lineRule="auto"/>
        <w:jc w:val="both"/>
        <w:rPr>
          <w:rFonts w:cs="Arial"/>
        </w:rPr>
      </w:pPr>
      <w:r w:rsidRPr="00F466A4">
        <w:rPr>
          <w:rFonts w:cs="Arial"/>
        </w:rPr>
        <w:t xml:space="preserve">A continuación se presenta un resumen de las emisiones de Azufre y Arsénico, obtenidas a partir de balances del mes de </w:t>
      </w:r>
      <w:r w:rsidR="00A4488F">
        <w:rPr>
          <w:rFonts w:cs="Arial"/>
        </w:rPr>
        <w:t xml:space="preserve">Agosto </w:t>
      </w:r>
      <w:r w:rsidRPr="00F466A4">
        <w:rPr>
          <w:rFonts w:cs="Arial"/>
        </w:rPr>
        <w:t>201</w:t>
      </w:r>
      <w:r w:rsidR="003952B9">
        <w:rPr>
          <w:rFonts w:cs="Arial"/>
        </w:rPr>
        <w:t>9</w:t>
      </w:r>
      <w:r w:rsidRPr="00F466A4">
        <w:rPr>
          <w:rFonts w:cs="Arial"/>
        </w:rPr>
        <w:t>. En Anexo I se presenta el detalle de Balances de masa mensual correspondientes</w:t>
      </w:r>
      <w:r w:rsidR="005F6FE7">
        <w:rPr>
          <w:rFonts w:cs="Arial"/>
        </w:rPr>
        <w:t>.</w:t>
      </w:r>
    </w:p>
    <w:p w:rsidR="00185330" w:rsidRPr="00F466A4" w:rsidRDefault="00185330" w:rsidP="00A706D9">
      <w:pPr>
        <w:autoSpaceDE w:val="0"/>
        <w:autoSpaceDN w:val="0"/>
        <w:adjustRightInd w:val="0"/>
        <w:spacing w:after="0" w:line="240" w:lineRule="auto"/>
        <w:jc w:val="both"/>
        <w:rPr>
          <w:rFonts w:cs="Arial"/>
        </w:rPr>
      </w:pPr>
    </w:p>
    <w:tbl>
      <w:tblPr>
        <w:tblW w:w="6624" w:type="dxa"/>
        <w:jc w:val="center"/>
        <w:tblCellMar>
          <w:left w:w="70" w:type="dxa"/>
          <w:right w:w="70" w:type="dxa"/>
        </w:tblCellMar>
        <w:tblLook w:val="04A0" w:firstRow="1" w:lastRow="0" w:firstColumn="1" w:lastColumn="0" w:noHBand="0" w:noVBand="1"/>
      </w:tblPr>
      <w:tblGrid>
        <w:gridCol w:w="1200"/>
        <w:gridCol w:w="1840"/>
        <w:gridCol w:w="3584"/>
      </w:tblGrid>
      <w:tr w:rsidR="00BA74DD" w:rsidRPr="00F466A4" w:rsidTr="00BA74DD">
        <w:trPr>
          <w:trHeight w:val="642"/>
          <w:jc w:val="center"/>
        </w:trPr>
        <w:tc>
          <w:tcPr>
            <w:tcW w:w="1200" w:type="dxa"/>
            <w:tcBorders>
              <w:top w:val="single" w:sz="8" w:space="0" w:color="auto"/>
              <w:left w:val="single" w:sz="8" w:space="0" w:color="auto"/>
              <w:bottom w:val="single" w:sz="8" w:space="0" w:color="auto"/>
              <w:right w:val="single" w:sz="8" w:space="0" w:color="auto"/>
            </w:tcBorders>
            <w:shd w:val="clear" w:color="000000" w:fill="404040"/>
            <w:vAlign w:val="center"/>
            <w:hideMark/>
          </w:tcPr>
          <w:p w:rsidR="00BA74DD" w:rsidRPr="00F466A4" w:rsidRDefault="00BA74DD" w:rsidP="00BA74DD">
            <w:pPr>
              <w:spacing w:after="0" w:line="240" w:lineRule="auto"/>
              <w:jc w:val="center"/>
              <w:rPr>
                <w:rFonts w:eastAsia="Times New Roman" w:cs="Arial"/>
                <w:b/>
                <w:bCs/>
                <w:color w:val="FFFFFF"/>
                <w:sz w:val="20"/>
                <w:szCs w:val="20"/>
                <w:lang w:eastAsia="es-CL"/>
              </w:rPr>
            </w:pPr>
            <w:r w:rsidRPr="00F466A4">
              <w:rPr>
                <w:rFonts w:eastAsia="Times New Roman" w:cs="Arial"/>
                <w:b/>
                <w:bCs/>
                <w:color w:val="FFFFFF"/>
                <w:sz w:val="20"/>
                <w:szCs w:val="20"/>
                <w:lang w:eastAsia="es-CL"/>
              </w:rPr>
              <w:t>Elemento</w:t>
            </w:r>
          </w:p>
        </w:tc>
        <w:tc>
          <w:tcPr>
            <w:tcW w:w="1840" w:type="dxa"/>
            <w:tcBorders>
              <w:top w:val="single" w:sz="8" w:space="0" w:color="auto"/>
              <w:left w:val="nil"/>
              <w:bottom w:val="single" w:sz="8" w:space="0" w:color="auto"/>
              <w:right w:val="single" w:sz="8" w:space="0" w:color="auto"/>
            </w:tcBorders>
            <w:shd w:val="clear" w:color="000000" w:fill="404040"/>
            <w:vAlign w:val="center"/>
            <w:hideMark/>
          </w:tcPr>
          <w:p w:rsidR="00BA74DD" w:rsidRPr="00F466A4" w:rsidRDefault="00BA74DD" w:rsidP="00492CA6">
            <w:pPr>
              <w:spacing w:after="0" w:line="240" w:lineRule="auto"/>
              <w:jc w:val="center"/>
              <w:rPr>
                <w:rFonts w:eastAsia="Times New Roman" w:cs="Arial"/>
                <w:b/>
                <w:bCs/>
                <w:color w:val="FFFFFF"/>
                <w:sz w:val="20"/>
                <w:szCs w:val="20"/>
                <w:lang w:eastAsia="es-CL"/>
              </w:rPr>
            </w:pPr>
            <w:r w:rsidRPr="00F466A4">
              <w:rPr>
                <w:rFonts w:eastAsia="Times New Roman" w:cs="Arial"/>
                <w:b/>
                <w:bCs/>
                <w:color w:val="FFFFFF"/>
                <w:sz w:val="20"/>
                <w:szCs w:val="20"/>
                <w:lang w:eastAsia="es-CL"/>
              </w:rPr>
              <w:t>Emisión Mensual (</w:t>
            </w:r>
            <w:r w:rsidR="00A4488F">
              <w:rPr>
                <w:rFonts w:eastAsia="Times New Roman" w:cs="Arial"/>
                <w:b/>
                <w:bCs/>
                <w:color w:val="FFFFFF"/>
                <w:sz w:val="20"/>
                <w:szCs w:val="20"/>
                <w:lang w:eastAsia="es-CL"/>
              </w:rPr>
              <w:t xml:space="preserve">Agosto </w:t>
            </w:r>
            <w:r w:rsidRPr="00F466A4">
              <w:rPr>
                <w:rFonts w:eastAsia="Times New Roman" w:cs="Arial"/>
                <w:b/>
                <w:bCs/>
                <w:color w:val="FFFFFF"/>
                <w:sz w:val="20"/>
                <w:szCs w:val="20"/>
                <w:lang w:eastAsia="es-CL"/>
              </w:rPr>
              <w:t>) [Ton]</w:t>
            </w:r>
          </w:p>
        </w:tc>
        <w:tc>
          <w:tcPr>
            <w:tcW w:w="3584" w:type="dxa"/>
            <w:tcBorders>
              <w:top w:val="single" w:sz="8" w:space="0" w:color="auto"/>
              <w:left w:val="nil"/>
              <w:bottom w:val="single" w:sz="8" w:space="0" w:color="auto"/>
              <w:right w:val="single" w:sz="8" w:space="0" w:color="auto"/>
            </w:tcBorders>
            <w:shd w:val="clear" w:color="000000" w:fill="404040"/>
            <w:vAlign w:val="center"/>
            <w:hideMark/>
          </w:tcPr>
          <w:p w:rsidR="00BA74DD" w:rsidRPr="00F466A4" w:rsidRDefault="00BA74DD" w:rsidP="003952B9">
            <w:pPr>
              <w:spacing w:after="0" w:line="240" w:lineRule="auto"/>
              <w:jc w:val="center"/>
              <w:rPr>
                <w:rFonts w:eastAsia="Times New Roman" w:cs="Arial"/>
                <w:b/>
                <w:bCs/>
                <w:color w:val="FFFFFF"/>
                <w:sz w:val="20"/>
                <w:szCs w:val="20"/>
                <w:lang w:eastAsia="es-CL"/>
              </w:rPr>
            </w:pPr>
            <w:r w:rsidRPr="00F466A4">
              <w:rPr>
                <w:rFonts w:eastAsia="Times New Roman" w:cs="Arial"/>
                <w:b/>
                <w:bCs/>
                <w:color w:val="FFFFFF"/>
                <w:sz w:val="20"/>
                <w:szCs w:val="20"/>
                <w:lang w:eastAsia="es-CL"/>
              </w:rPr>
              <w:t>Emisión Acumulada Anual (año 201</w:t>
            </w:r>
            <w:r w:rsidR="003952B9">
              <w:rPr>
                <w:rFonts w:eastAsia="Times New Roman" w:cs="Arial"/>
                <w:b/>
                <w:bCs/>
                <w:color w:val="FFFFFF"/>
                <w:sz w:val="20"/>
                <w:szCs w:val="20"/>
                <w:lang w:eastAsia="es-CL"/>
              </w:rPr>
              <w:t>9</w:t>
            </w:r>
            <w:r w:rsidRPr="00F466A4">
              <w:rPr>
                <w:rFonts w:eastAsia="Times New Roman" w:cs="Arial"/>
                <w:b/>
                <w:bCs/>
                <w:color w:val="FFFFFF"/>
                <w:sz w:val="20"/>
                <w:szCs w:val="20"/>
                <w:lang w:eastAsia="es-CL"/>
              </w:rPr>
              <w:t>) [Ton]</w:t>
            </w:r>
          </w:p>
        </w:tc>
      </w:tr>
      <w:tr w:rsidR="00BA74DD" w:rsidRPr="00F466A4" w:rsidTr="007C538B">
        <w:trPr>
          <w:trHeight w:val="315"/>
          <w:jc w:val="center"/>
        </w:trPr>
        <w:tc>
          <w:tcPr>
            <w:tcW w:w="1200" w:type="dxa"/>
            <w:tcBorders>
              <w:top w:val="nil"/>
              <w:left w:val="single" w:sz="8" w:space="0" w:color="auto"/>
              <w:bottom w:val="single" w:sz="8" w:space="0" w:color="auto"/>
              <w:right w:val="single" w:sz="8" w:space="0" w:color="auto"/>
            </w:tcBorders>
            <w:shd w:val="clear" w:color="000000" w:fill="D9D9D9"/>
            <w:vAlign w:val="center"/>
            <w:hideMark/>
          </w:tcPr>
          <w:p w:rsidR="00BA74DD" w:rsidRPr="00F466A4" w:rsidRDefault="00BA74DD" w:rsidP="00BA74DD">
            <w:pPr>
              <w:spacing w:after="0" w:line="240" w:lineRule="auto"/>
              <w:jc w:val="center"/>
              <w:rPr>
                <w:rFonts w:eastAsia="Times New Roman" w:cs="Arial"/>
                <w:b/>
                <w:bCs/>
                <w:color w:val="000000"/>
                <w:sz w:val="20"/>
                <w:szCs w:val="20"/>
                <w:lang w:eastAsia="es-CL"/>
              </w:rPr>
            </w:pPr>
            <w:r w:rsidRPr="00F466A4">
              <w:rPr>
                <w:rFonts w:eastAsia="Times New Roman" w:cs="Arial"/>
                <w:b/>
                <w:bCs/>
                <w:color w:val="000000"/>
                <w:sz w:val="20"/>
                <w:szCs w:val="20"/>
                <w:lang w:eastAsia="es-CL"/>
              </w:rPr>
              <w:t>S</w:t>
            </w:r>
            <w:r w:rsidR="001C4A71">
              <w:rPr>
                <w:rFonts w:eastAsia="Times New Roman" w:cs="Arial"/>
                <w:b/>
                <w:bCs/>
                <w:color w:val="000000"/>
                <w:sz w:val="20"/>
                <w:szCs w:val="20"/>
                <w:lang w:eastAsia="es-CL"/>
              </w:rPr>
              <w:t>O2</w:t>
            </w:r>
          </w:p>
        </w:tc>
        <w:tc>
          <w:tcPr>
            <w:tcW w:w="1840" w:type="dxa"/>
            <w:tcBorders>
              <w:top w:val="nil"/>
              <w:left w:val="nil"/>
              <w:bottom w:val="single" w:sz="8" w:space="0" w:color="auto"/>
              <w:right w:val="single" w:sz="8" w:space="0" w:color="auto"/>
            </w:tcBorders>
            <w:shd w:val="clear" w:color="auto" w:fill="auto"/>
            <w:vAlign w:val="center"/>
          </w:tcPr>
          <w:p w:rsidR="001C4A71" w:rsidRPr="005216F0" w:rsidRDefault="00A4488F" w:rsidP="00856B85">
            <w:pPr>
              <w:spacing w:after="0" w:line="240" w:lineRule="auto"/>
              <w:jc w:val="center"/>
              <w:rPr>
                <w:rFonts w:eastAsia="Times New Roman" w:cs="Arial"/>
                <w:color w:val="000000"/>
                <w:sz w:val="20"/>
                <w:szCs w:val="20"/>
                <w:lang w:eastAsia="es-CL"/>
              </w:rPr>
            </w:pPr>
            <w:r>
              <w:rPr>
                <w:rFonts w:eastAsia="Times New Roman" w:cs="Arial"/>
                <w:color w:val="000000"/>
                <w:sz w:val="20"/>
                <w:szCs w:val="20"/>
                <w:lang w:eastAsia="es-CL"/>
              </w:rPr>
              <w:t>4.260,507</w:t>
            </w:r>
          </w:p>
        </w:tc>
        <w:tc>
          <w:tcPr>
            <w:tcW w:w="3584" w:type="dxa"/>
            <w:tcBorders>
              <w:top w:val="nil"/>
              <w:left w:val="nil"/>
              <w:bottom w:val="single" w:sz="8" w:space="0" w:color="auto"/>
              <w:right w:val="single" w:sz="8" w:space="0" w:color="auto"/>
            </w:tcBorders>
            <w:shd w:val="clear" w:color="auto" w:fill="auto"/>
            <w:vAlign w:val="center"/>
          </w:tcPr>
          <w:p w:rsidR="00BA74DD" w:rsidRPr="005216F0" w:rsidRDefault="00A4488F" w:rsidP="003D5827">
            <w:pPr>
              <w:spacing w:after="0" w:line="240" w:lineRule="auto"/>
              <w:jc w:val="center"/>
              <w:rPr>
                <w:rFonts w:eastAsia="Times New Roman" w:cs="Arial"/>
                <w:color w:val="000000"/>
                <w:sz w:val="20"/>
                <w:szCs w:val="20"/>
                <w:lang w:eastAsia="es-CL"/>
              </w:rPr>
            </w:pPr>
            <w:r>
              <w:rPr>
                <w:rFonts w:eastAsia="Times New Roman" w:cs="Arial"/>
                <w:color w:val="000000"/>
                <w:sz w:val="20"/>
                <w:szCs w:val="20"/>
                <w:lang w:eastAsia="es-CL"/>
              </w:rPr>
              <w:t>17.713,753</w:t>
            </w:r>
          </w:p>
        </w:tc>
      </w:tr>
      <w:tr w:rsidR="00BA74DD" w:rsidRPr="00F466A4" w:rsidTr="00E47223">
        <w:trPr>
          <w:trHeight w:val="315"/>
          <w:jc w:val="center"/>
        </w:trPr>
        <w:tc>
          <w:tcPr>
            <w:tcW w:w="1200" w:type="dxa"/>
            <w:tcBorders>
              <w:top w:val="nil"/>
              <w:left w:val="single" w:sz="8" w:space="0" w:color="auto"/>
              <w:bottom w:val="single" w:sz="8" w:space="0" w:color="auto"/>
              <w:right w:val="single" w:sz="8" w:space="0" w:color="auto"/>
            </w:tcBorders>
            <w:shd w:val="clear" w:color="000000" w:fill="D9D9D9"/>
            <w:vAlign w:val="center"/>
            <w:hideMark/>
          </w:tcPr>
          <w:p w:rsidR="00BA74DD" w:rsidRPr="00F466A4" w:rsidRDefault="00BA74DD" w:rsidP="00BA74DD">
            <w:pPr>
              <w:spacing w:after="0" w:line="240" w:lineRule="auto"/>
              <w:jc w:val="center"/>
              <w:rPr>
                <w:rFonts w:eastAsia="Times New Roman" w:cs="Arial"/>
                <w:b/>
                <w:bCs/>
                <w:color w:val="000000"/>
                <w:sz w:val="20"/>
                <w:szCs w:val="20"/>
                <w:lang w:eastAsia="es-CL"/>
              </w:rPr>
            </w:pPr>
            <w:r w:rsidRPr="00F466A4">
              <w:rPr>
                <w:rFonts w:eastAsia="Times New Roman" w:cs="Arial"/>
                <w:b/>
                <w:bCs/>
                <w:color w:val="000000"/>
                <w:sz w:val="20"/>
                <w:szCs w:val="20"/>
                <w:lang w:eastAsia="es-CL"/>
              </w:rPr>
              <w:t>As</w:t>
            </w:r>
          </w:p>
        </w:tc>
        <w:tc>
          <w:tcPr>
            <w:tcW w:w="1840" w:type="dxa"/>
            <w:tcBorders>
              <w:top w:val="nil"/>
              <w:left w:val="nil"/>
              <w:bottom w:val="single" w:sz="8" w:space="0" w:color="auto"/>
              <w:right w:val="single" w:sz="8" w:space="0" w:color="auto"/>
            </w:tcBorders>
            <w:shd w:val="clear" w:color="auto" w:fill="auto"/>
            <w:vAlign w:val="center"/>
          </w:tcPr>
          <w:p w:rsidR="00BA74DD" w:rsidRPr="00B901C9" w:rsidRDefault="00A4488F" w:rsidP="003D5827">
            <w:pPr>
              <w:spacing w:after="0" w:line="240" w:lineRule="auto"/>
              <w:jc w:val="center"/>
              <w:rPr>
                <w:rFonts w:eastAsia="Times New Roman" w:cs="Arial"/>
                <w:color w:val="FF0000"/>
                <w:sz w:val="20"/>
                <w:szCs w:val="20"/>
                <w:lang w:eastAsia="es-CL"/>
              </w:rPr>
            </w:pPr>
            <w:r>
              <w:rPr>
                <w:rFonts w:eastAsia="Times New Roman" w:cs="Arial"/>
                <w:sz w:val="20"/>
                <w:szCs w:val="20"/>
                <w:lang w:eastAsia="es-CL"/>
              </w:rPr>
              <w:t>3,202</w:t>
            </w:r>
          </w:p>
        </w:tc>
        <w:tc>
          <w:tcPr>
            <w:tcW w:w="3584" w:type="dxa"/>
            <w:tcBorders>
              <w:top w:val="nil"/>
              <w:left w:val="nil"/>
              <w:bottom w:val="single" w:sz="8" w:space="0" w:color="auto"/>
              <w:right w:val="single" w:sz="8" w:space="0" w:color="auto"/>
            </w:tcBorders>
            <w:shd w:val="clear" w:color="auto" w:fill="auto"/>
            <w:vAlign w:val="center"/>
          </w:tcPr>
          <w:p w:rsidR="00BA74DD" w:rsidRPr="00B901C9" w:rsidRDefault="00A4488F" w:rsidP="003D5827">
            <w:pPr>
              <w:spacing w:after="0" w:line="240" w:lineRule="auto"/>
              <w:jc w:val="center"/>
              <w:rPr>
                <w:rFonts w:eastAsia="Times New Roman" w:cs="Arial"/>
                <w:color w:val="FF0000"/>
                <w:sz w:val="20"/>
                <w:szCs w:val="20"/>
                <w:lang w:eastAsia="es-CL"/>
              </w:rPr>
            </w:pPr>
            <w:r>
              <w:rPr>
                <w:rFonts w:eastAsia="Times New Roman" w:cs="Arial"/>
                <w:sz w:val="20"/>
                <w:szCs w:val="20"/>
                <w:lang w:eastAsia="es-CL"/>
              </w:rPr>
              <w:t>26,316</w:t>
            </w:r>
          </w:p>
        </w:tc>
      </w:tr>
    </w:tbl>
    <w:p w:rsidR="00672FED" w:rsidRPr="00F466A4" w:rsidRDefault="00672FED" w:rsidP="00185330">
      <w:pPr>
        <w:autoSpaceDE w:val="0"/>
        <w:autoSpaceDN w:val="0"/>
        <w:adjustRightInd w:val="0"/>
        <w:spacing w:after="0" w:line="240" w:lineRule="auto"/>
        <w:jc w:val="both"/>
        <w:rPr>
          <w:rFonts w:cs="Arial"/>
          <w:sz w:val="20"/>
          <w:szCs w:val="20"/>
        </w:rPr>
      </w:pPr>
    </w:p>
    <w:p w:rsidR="00AB5815" w:rsidRPr="00F466A4" w:rsidRDefault="00AB5815" w:rsidP="00BA74DD">
      <w:pPr>
        <w:autoSpaceDE w:val="0"/>
        <w:autoSpaceDN w:val="0"/>
        <w:adjustRightInd w:val="0"/>
        <w:spacing w:after="0" w:line="240" w:lineRule="auto"/>
        <w:jc w:val="center"/>
        <w:rPr>
          <w:rFonts w:cs="Arial"/>
          <w:b/>
          <w:sz w:val="20"/>
          <w:szCs w:val="20"/>
        </w:rPr>
      </w:pPr>
    </w:p>
    <w:p w:rsidR="00EB6E99" w:rsidRPr="00F466A4" w:rsidRDefault="00EB6E99" w:rsidP="00A706D9">
      <w:pPr>
        <w:autoSpaceDE w:val="0"/>
        <w:autoSpaceDN w:val="0"/>
        <w:adjustRightInd w:val="0"/>
        <w:spacing w:after="0" w:line="240" w:lineRule="auto"/>
        <w:jc w:val="both"/>
        <w:rPr>
          <w:rFonts w:cs="Arial"/>
          <w:sz w:val="20"/>
          <w:szCs w:val="20"/>
        </w:rPr>
      </w:pPr>
    </w:p>
    <w:p w:rsidR="006453DD" w:rsidRPr="00926D3D" w:rsidRDefault="006453DD" w:rsidP="00630D6E">
      <w:pPr>
        <w:pStyle w:val="Ttulo1"/>
        <w:numPr>
          <w:ilvl w:val="0"/>
          <w:numId w:val="18"/>
        </w:numPr>
        <w:ind w:left="284" w:hanging="284"/>
      </w:pPr>
      <w:bookmarkStart w:id="6" w:name="_Toc16687076"/>
      <w:r w:rsidRPr="00926D3D">
        <w:t>Medición en chimenea para cada contaminante de cada proceso regulado.</w:t>
      </w:r>
      <w:bookmarkEnd w:id="6"/>
    </w:p>
    <w:p w:rsidR="00185330" w:rsidRDefault="00185330" w:rsidP="00607485">
      <w:pPr>
        <w:jc w:val="both"/>
      </w:pPr>
      <w:r w:rsidRPr="00F466A4">
        <w:t>Se presenta un resumen de resultados obtenidos en mediciones isocinéticas en conformidad con CH-5 y CH-29 para los equipos</w:t>
      </w:r>
      <w:r w:rsidR="005F6FE7">
        <w:t xml:space="preserve"> y/o plantas</w:t>
      </w:r>
      <w:r w:rsidRPr="00F466A4">
        <w:t xml:space="preserve"> correspondientes. En Anexo II se presentan informes digitales detallados de los resultados obtenidos.</w:t>
      </w:r>
    </w:p>
    <w:p w:rsidR="00185330" w:rsidRDefault="00A4488F" w:rsidP="00185330">
      <w:r w:rsidRPr="00A4488F">
        <w:rPr>
          <w:noProof/>
          <w:lang w:eastAsia="es-CL"/>
        </w:rPr>
        <w:drawing>
          <wp:inline distT="0" distB="0" distL="0" distR="0">
            <wp:extent cx="5611238" cy="3111690"/>
            <wp:effectExtent l="0" t="0" r="889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9452" cy="3116245"/>
                    </a:xfrm>
                    <a:prstGeom prst="rect">
                      <a:avLst/>
                    </a:prstGeom>
                    <a:noFill/>
                    <a:ln>
                      <a:noFill/>
                    </a:ln>
                  </pic:spPr>
                </pic:pic>
              </a:graphicData>
            </a:graphic>
          </wp:inline>
        </w:drawing>
      </w:r>
    </w:p>
    <w:p w:rsidR="00E86F67" w:rsidRDefault="00856B85" w:rsidP="00A03DE7">
      <w:pPr>
        <w:jc w:val="both"/>
      </w:pPr>
      <w:r w:rsidRPr="00856B85">
        <w:t xml:space="preserve">(°) Desde Marzo del 2019 la Planta Fluosólido N°2 se encuentra limitada a un máximo de 60 ton/hora, debido a  una falla en el rodete del ventilador de fluidización. Provocando altas vibraciones, lo cual impide aumentar la carga a la capacidad máxima de la Planta. </w:t>
      </w:r>
    </w:p>
    <w:p w:rsidR="00A03DE7" w:rsidRDefault="00A03DE7" w:rsidP="00A03DE7">
      <w:pPr>
        <w:jc w:val="both"/>
      </w:pPr>
      <w:r>
        <w:lastRenderedPageBreak/>
        <w:t>Durante Agosto, se repara rotor</w:t>
      </w:r>
      <w:r w:rsidR="00B05942">
        <w:t xml:space="preserve"> </w:t>
      </w:r>
      <w:r>
        <w:t>del ventilador de fluidización</w:t>
      </w:r>
      <w:r w:rsidR="00B05942">
        <w:t xml:space="preserve"> existente</w:t>
      </w:r>
      <w:r>
        <w:t xml:space="preserve">, con lo cual se mejoró la condición de la tasa de procesamiento de la </w:t>
      </w:r>
      <w:proofErr w:type="spellStart"/>
      <w:r>
        <w:t>fluo</w:t>
      </w:r>
      <w:proofErr w:type="spellEnd"/>
      <w:r>
        <w:t xml:space="preserve"> 2, por lo que el </w:t>
      </w:r>
      <w:proofErr w:type="spellStart"/>
      <w:r>
        <w:t>Ramp</w:t>
      </w:r>
      <w:proofErr w:type="spellEnd"/>
      <w:r>
        <w:t xml:space="preserve"> up que tendremos para efectos de medición de Material </w:t>
      </w:r>
      <w:proofErr w:type="spellStart"/>
      <w:r>
        <w:t>particulado</w:t>
      </w:r>
      <w:proofErr w:type="spellEnd"/>
      <w:r>
        <w:t xml:space="preserve"> a partir de Septiembre del 2019 será el siguiente:</w:t>
      </w:r>
    </w:p>
    <w:tbl>
      <w:tblPr>
        <w:tblW w:w="0" w:type="auto"/>
        <w:jc w:val="center"/>
        <w:tblLayout w:type="fixed"/>
        <w:tblCellMar>
          <w:left w:w="0" w:type="dxa"/>
          <w:right w:w="0" w:type="dxa"/>
        </w:tblCellMar>
        <w:tblLook w:val="04A0" w:firstRow="1" w:lastRow="0" w:firstColumn="1" w:lastColumn="0" w:noHBand="0" w:noVBand="1"/>
      </w:tblPr>
      <w:tblGrid>
        <w:gridCol w:w="2802"/>
        <w:gridCol w:w="1275"/>
        <w:gridCol w:w="1276"/>
        <w:gridCol w:w="1276"/>
        <w:gridCol w:w="1417"/>
      </w:tblGrid>
      <w:tr w:rsidR="00A03DE7" w:rsidTr="00A03DE7">
        <w:trPr>
          <w:trHeight w:val="700"/>
          <w:jc w:val="center"/>
        </w:trPr>
        <w:tc>
          <w:tcPr>
            <w:tcW w:w="2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03DE7" w:rsidRDefault="00A03DE7" w:rsidP="00A03DE7">
            <w:r>
              <w:t>Tasa promedio Concentrado húmedo (TPH)</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03DE7" w:rsidRDefault="00A03DE7">
            <w:r>
              <w:t>Septiembre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03DE7" w:rsidRDefault="00A03DE7">
            <w:r>
              <w:t>Octubre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03DE7" w:rsidRDefault="00A03DE7">
            <w:r>
              <w:t>Noviembre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03DE7" w:rsidRDefault="00A03DE7">
            <w:r>
              <w:t>Diciembre</w:t>
            </w:r>
          </w:p>
        </w:tc>
      </w:tr>
      <w:tr w:rsidR="00A03DE7" w:rsidTr="00A03DE7">
        <w:trPr>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3DE7" w:rsidRDefault="00A03DE7">
            <w:r>
              <w:t>Máxima</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A03DE7" w:rsidRDefault="00A03DE7">
            <w:r>
              <w:t xml:space="preserve">82 </w:t>
            </w:r>
            <w:proofErr w:type="spellStart"/>
            <w:r>
              <w:t>tph</w:t>
            </w:r>
            <w:proofErr w:type="spellEnd"/>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A03DE7" w:rsidRDefault="00A03DE7">
            <w:r>
              <w:t xml:space="preserve">85 </w:t>
            </w:r>
            <w:proofErr w:type="spellStart"/>
            <w:r>
              <w:t>tph</w:t>
            </w:r>
            <w:proofErr w:type="spellEnd"/>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A03DE7" w:rsidRDefault="00A03DE7">
            <w:r>
              <w:t xml:space="preserve">88 </w:t>
            </w:r>
            <w:proofErr w:type="spellStart"/>
            <w:r>
              <w:t>tph</w:t>
            </w:r>
            <w:proofErr w:type="spellEnd"/>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A03DE7" w:rsidRDefault="00A03DE7">
            <w:r>
              <w:t xml:space="preserve">90 </w:t>
            </w:r>
            <w:proofErr w:type="spellStart"/>
            <w:r>
              <w:t>tph</w:t>
            </w:r>
            <w:proofErr w:type="spellEnd"/>
          </w:p>
        </w:tc>
      </w:tr>
      <w:tr w:rsidR="00A03DE7" w:rsidTr="00A03DE7">
        <w:trPr>
          <w:jc w:val="center"/>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03DE7" w:rsidRDefault="00A03DE7">
            <w:r>
              <w:t>80%</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A03DE7" w:rsidRDefault="00A03DE7">
            <w:r>
              <w:t xml:space="preserve">65 </w:t>
            </w:r>
            <w:proofErr w:type="spellStart"/>
            <w:r>
              <w:t>tph</w:t>
            </w:r>
            <w:proofErr w:type="spellEnd"/>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A03DE7" w:rsidRDefault="00A03DE7">
            <w:r>
              <w:t xml:space="preserve">68 </w:t>
            </w:r>
            <w:proofErr w:type="spellStart"/>
            <w:r>
              <w:t>tph</w:t>
            </w:r>
            <w:proofErr w:type="spellEnd"/>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A03DE7" w:rsidRDefault="00A03DE7">
            <w:r>
              <w:t xml:space="preserve">70 </w:t>
            </w:r>
            <w:proofErr w:type="spellStart"/>
            <w:r>
              <w:t>tph</w:t>
            </w:r>
            <w:proofErr w:type="spellEnd"/>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A03DE7" w:rsidRDefault="00A03DE7">
            <w:r>
              <w:t xml:space="preserve">72 </w:t>
            </w:r>
            <w:proofErr w:type="spellStart"/>
            <w:r>
              <w:t>tph</w:t>
            </w:r>
            <w:proofErr w:type="spellEnd"/>
          </w:p>
        </w:tc>
      </w:tr>
    </w:tbl>
    <w:p w:rsidR="00E86F67" w:rsidRDefault="00E86F67" w:rsidP="00A4488F">
      <w:pPr>
        <w:jc w:val="both"/>
      </w:pPr>
    </w:p>
    <w:p w:rsidR="00B05942" w:rsidRDefault="00FB2797" w:rsidP="00A4488F">
      <w:pPr>
        <w:jc w:val="both"/>
      </w:pPr>
      <w:r w:rsidRPr="00FB2797">
        <w:t>Esta condición se mantendrá en evaluación. En c</w:t>
      </w:r>
      <w:r>
        <w:t>aso de no poder sostener las tas</w:t>
      </w:r>
      <w:r w:rsidRPr="00FB2797">
        <w:t xml:space="preserve">as de operación señaladas en la tabla anterior, se programará cambio de rotor por uno nuevo </w:t>
      </w:r>
      <w:r>
        <w:t>para</w:t>
      </w:r>
      <w:r w:rsidRPr="00FB2797">
        <w:t xml:space="preserve"> Febrero 2020.</w:t>
      </w:r>
    </w:p>
    <w:p w:rsidR="00E86F67" w:rsidRPr="00FB2797" w:rsidRDefault="00E86F67" w:rsidP="00A4488F">
      <w:pPr>
        <w:jc w:val="both"/>
      </w:pPr>
    </w:p>
    <w:p w:rsidR="00856B85" w:rsidRDefault="00A4488F" w:rsidP="00A4488F">
      <w:pPr>
        <w:jc w:val="both"/>
        <w:rPr>
          <w:rFonts w:cs="Arial"/>
          <w:sz w:val="16"/>
        </w:rPr>
      </w:pPr>
      <w:r w:rsidRPr="00A4488F">
        <w:rPr>
          <w:noProof/>
          <w:lang w:eastAsia="es-CL"/>
        </w:rPr>
        <w:drawing>
          <wp:inline distT="0" distB="0" distL="0" distR="0">
            <wp:extent cx="5610313" cy="3002508"/>
            <wp:effectExtent l="0" t="0" r="0" b="762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29574" cy="3012816"/>
                    </a:xfrm>
                    <a:prstGeom prst="rect">
                      <a:avLst/>
                    </a:prstGeom>
                    <a:noFill/>
                    <a:ln>
                      <a:noFill/>
                    </a:ln>
                  </pic:spPr>
                </pic:pic>
              </a:graphicData>
            </a:graphic>
          </wp:inline>
        </w:drawing>
      </w:r>
    </w:p>
    <w:p w:rsidR="00470F65" w:rsidRPr="00470F65" w:rsidRDefault="00470F65" w:rsidP="00595416">
      <w:pPr>
        <w:spacing w:after="0" w:line="240" w:lineRule="auto"/>
        <w:ind w:left="993" w:right="-746"/>
        <w:rPr>
          <w:rFonts w:cs="Arial"/>
          <w:sz w:val="16"/>
        </w:rPr>
      </w:pPr>
      <w:r w:rsidRPr="00470F65">
        <w:rPr>
          <w:rFonts w:cs="Arial"/>
          <w:sz w:val="16"/>
        </w:rPr>
        <w:t>(N): 25 °C y 1 atm</w:t>
      </w:r>
      <w:r w:rsidRPr="00470F65">
        <w:rPr>
          <w:rFonts w:cs="Arial"/>
          <w:sz w:val="16"/>
        </w:rPr>
        <w:tab/>
      </w:r>
    </w:p>
    <w:p w:rsidR="00470F65" w:rsidRPr="00470F65" w:rsidRDefault="00470F65" w:rsidP="00595416">
      <w:pPr>
        <w:spacing w:after="0" w:line="240" w:lineRule="auto"/>
        <w:ind w:left="993" w:right="-746"/>
        <w:rPr>
          <w:rFonts w:cs="Arial"/>
          <w:sz w:val="16"/>
        </w:rPr>
      </w:pPr>
      <w:r w:rsidRPr="00470F65">
        <w:rPr>
          <w:rFonts w:cs="Arial"/>
          <w:sz w:val="16"/>
        </w:rPr>
        <w:t>* Horario correspondiente al término de la última corrida ejecutada</w:t>
      </w:r>
      <w:r w:rsidRPr="00470F65">
        <w:rPr>
          <w:rFonts w:cs="Arial"/>
          <w:sz w:val="16"/>
        </w:rPr>
        <w:tab/>
      </w:r>
      <w:r w:rsidRPr="00470F65">
        <w:rPr>
          <w:rFonts w:cs="Arial"/>
          <w:sz w:val="16"/>
        </w:rPr>
        <w:tab/>
      </w:r>
      <w:r w:rsidRPr="00470F65">
        <w:rPr>
          <w:rFonts w:cs="Arial"/>
          <w:sz w:val="16"/>
        </w:rPr>
        <w:tab/>
      </w:r>
      <w:r w:rsidRPr="00470F65">
        <w:rPr>
          <w:rFonts w:cs="Arial"/>
          <w:sz w:val="16"/>
        </w:rPr>
        <w:tab/>
      </w:r>
      <w:r w:rsidRPr="00470F65">
        <w:rPr>
          <w:rFonts w:cs="Arial"/>
          <w:sz w:val="16"/>
        </w:rPr>
        <w:tab/>
      </w:r>
      <w:r w:rsidRPr="00470F65">
        <w:rPr>
          <w:rFonts w:cs="Arial"/>
          <w:sz w:val="16"/>
        </w:rPr>
        <w:tab/>
      </w:r>
      <w:r w:rsidRPr="00470F65">
        <w:rPr>
          <w:rFonts w:cs="Arial"/>
          <w:sz w:val="16"/>
        </w:rPr>
        <w:tab/>
      </w:r>
    </w:p>
    <w:p w:rsidR="00734B27" w:rsidRDefault="00470F65" w:rsidP="00595416">
      <w:pPr>
        <w:spacing w:after="0" w:line="240" w:lineRule="auto"/>
        <w:ind w:left="993" w:right="27"/>
        <w:rPr>
          <w:rFonts w:cs="Arial"/>
          <w:sz w:val="16"/>
        </w:rPr>
      </w:pPr>
      <w:r w:rsidRPr="00470F65">
        <w:rPr>
          <w:rFonts w:cs="Arial"/>
          <w:sz w:val="16"/>
        </w:rPr>
        <w:t xml:space="preserve">** Para aquellos procesos </w:t>
      </w:r>
      <w:proofErr w:type="spellStart"/>
      <w:r w:rsidRPr="00470F65">
        <w:rPr>
          <w:rFonts w:cs="Arial"/>
          <w:sz w:val="16"/>
        </w:rPr>
        <w:t>Batch</w:t>
      </w:r>
      <w:proofErr w:type="spellEnd"/>
      <w:r w:rsidRPr="00470F65">
        <w:rPr>
          <w:rFonts w:cs="Arial"/>
          <w:sz w:val="16"/>
        </w:rPr>
        <w:t xml:space="preserve">, el titular deberá en el informe de resultados, indicar la forma de determinación de la capacidad de carga en que se </w:t>
      </w:r>
      <w:r w:rsidR="00630D6E">
        <w:rPr>
          <w:rFonts w:cs="Arial"/>
          <w:sz w:val="16"/>
        </w:rPr>
        <w:t xml:space="preserve"> </w:t>
      </w:r>
      <w:r w:rsidRPr="00470F65">
        <w:rPr>
          <w:rFonts w:cs="Arial"/>
          <w:sz w:val="16"/>
        </w:rPr>
        <w:t>realizó el muestreo</w:t>
      </w:r>
      <w:r w:rsidRPr="00470F65">
        <w:rPr>
          <w:rFonts w:cs="Arial"/>
          <w:sz w:val="16"/>
        </w:rPr>
        <w:tab/>
      </w:r>
    </w:p>
    <w:p w:rsidR="00BD4292" w:rsidRDefault="00470F65" w:rsidP="00734B27">
      <w:pPr>
        <w:autoSpaceDE w:val="0"/>
        <w:autoSpaceDN w:val="0"/>
        <w:adjustRightInd w:val="0"/>
        <w:spacing w:after="0" w:line="240" w:lineRule="auto"/>
        <w:jc w:val="center"/>
        <w:rPr>
          <w:rFonts w:cs="Arial"/>
          <w:sz w:val="20"/>
          <w:szCs w:val="20"/>
        </w:rPr>
      </w:pPr>
      <w:r w:rsidRPr="00470F65">
        <w:rPr>
          <w:rFonts w:cs="Arial"/>
          <w:sz w:val="16"/>
        </w:rPr>
        <w:tab/>
      </w:r>
      <w:r w:rsidRPr="00734B27">
        <w:rPr>
          <w:rFonts w:cs="Arial"/>
          <w:sz w:val="20"/>
          <w:szCs w:val="20"/>
        </w:rPr>
        <w:tab/>
      </w:r>
    </w:p>
    <w:p w:rsidR="00BF20F4" w:rsidRDefault="00BF20F4" w:rsidP="00734B27">
      <w:pPr>
        <w:autoSpaceDE w:val="0"/>
        <w:autoSpaceDN w:val="0"/>
        <w:adjustRightInd w:val="0"/>
        <w:spacing w:after="0" w:line="240" w:lineRule="auto"/>
        <w:jc w:val="center"/>
        <w:rPr>
          <w:rFonts w:cs="Arial"/>
          <w:b/>
          <w:sz w:val="20"/>
          <w:szCs w:val="20"/>
        </w:rPr>
      </w:pPr>
    </w:p>
    <w:p w:rsidR="00E86F67" w:rsidRDefault="00E86F67" w:rsidP="00734B27">
      <w:pPr>
        <w:autoSpaceDE w:val="0"/>
        <w:autoSpaceDN w:val="0"/>
        <w:adjustRightInd w:val="0"/>
        <w:spacing w:after="0" w:line="240" w:lineRule="auto"/>
        <w:jc w:val="center"/>
        <w:rPr>
          <w:rFonts w:cs="Arial"/>
          <w:b/>
          <w:sz w:val="20"/>
          <w:szCs w:val="20"/>
        </w:rPr>
      </w:pPr>
    </w:p>
    <w:p w:rsidR="00E86F67" w:rsidRDefault="00E86F67" w:rsidP="00734B27">
      <w:pPr>
        <w:autoSpaceDE w:val="0"/>
        <w:autoSpaceDN w:val="0"/>
        <w:adjustRightInd w:val="0"/>
        <w:spacing w:after="0" w:line="240" w:lineRule="auto"/>
        <w:jc w:val="center"/>
        <w:rPr>
          <w:rFonts w:cs="Arial"/>
          <w:b/>
          <w:sz w:val="20"/>
          <w:szCs w:val="20"/>
        </w:rPr>
      </w:pPr>
    </w:p>
    <w:p w:rsidR="00E86F67" w:rsidRDefault="00E86F67" w:rsidP="00734B27">
      <w:pPr>
        <w:autoSpaceDE w:val="0"/>
        <w:autoSpaceDN w:val="0"/>
        <w:adjustRightInd w:val="0"/>
        <w:spacing w:after="0" w:line="240" w:lineRule="auto"/>
        <w:jc w:val="center"/>
        <w:rPr>
          <w:rFonts w:cs="Arial"/>
          <w:b/>
          <w:sz w:val="20"/>
          <w:szCs w:val="20"/>
        </w:rPr>
      </w:pPr>
    </w:p>
    <w:p w:rsidR="00E86F67" w:rsidRDefault="00E86F67" w:rsidP="00734B27">
      <w:pPr>
        <w:autoSpaceDE w:val="0"/>
        <w:autoSpaceDN w:val="0"/>
        <w:adjustRightInd w:val="0"/>
        <w:spacing w:after="0" w:line="240" w:lineRule="auto"/>
        <w:jc w:val="center"/>
        <w:rPr>
          <w:rFonts w:cs="Arial"/>
          <w:b/>
          <w:sz w:val="20"/>
          <w:szCs w:val="20"/>
        </w:rPr>
      </w:pPr>
    </w:p>
    <w:p w:rsidR="00E86F67" w:rsidRDefault="00E86F67" w:rsidP="00734B27">
      <w:pPr>
        <w:autoSpaceDE w:val="0"/>
        <w:autoSpaceDN w:val="0"/>
        <w:adjustRightInd w:val="0"/>
        <w:spacing w:after="0" w:line="240" w:lineRule="auto"/>
        <w:jc w:val="center"/>
        <w:rPr>
          <w:rFonts w:cs="Arial"/>
          <w:b/>
          <w:sz w:val="20"/>
          <w:szCs w:val="20"/>
        </w:rPr>
      </w:pPr>
    </w:p>
    <w:p w:rsidR="00E86F67" w:rsidRPr="00734B27" w:rsidRDefault="00E86F67" w:rsidP="00734B27">
      <w:pPr>
        <w:autoSpaceDE w:val="0"/>
        <w:autoSpaceDN w:val="0"/>
        <w:adjustRightInd w:val="0"/>
        <w:spacing w:after="0" w:line="240" w:lineRule="auto"/>
        <w:jc w:val="center"/>
        <w:rPr>
          <w:rFonts w:cs="Arial"/>
          <w:b/>
          <w:sz w:val="20"/>
          <w:szCs w:val="20"/>
        </w:rPr>
      </w:pPr>
    </w:p>
    <w:p w:rsidR="006453DD" w:rsidRPr="00734B27" w:rsidRDefault="006453DD" w:rsidP="00734B27">
      <w:pPr>
        <w:pStyle w:val="Ttulo1"/>
        <w:numPr>
          <w:ilvl w:val="0"/>
          <w:numId w:val="18"/>
        </w:numPr>
        <w:ind w:left="284" w:hanging="284"/>
      </w:pPr>
      <w:bookmarkStart w:id="7" w:name="_Toc16687077"/>
      <w:r w:rsidRPr="00734B27">
        <w:lastRenderedPageBreak/>
        <w:t>Porcentaje de captura y fijación de SO2 y As en base mensual y anual.</w:t>
      </w:r>
      <w:bookmarkEnd w:id="7"/>
    </w:p>
    <w:p w:rsidR="00824D94" w:rsidRPr="00F466A4" w:rsidRDefault="00824D94" w:rsidP="00630D6E">
      <w:pPr>
        <w:autoSpaceDE w:val="0"/>
        <w:autoSpaceDN w:val="0"/>
        <w:adjustRightInd w:val="0"/>
        <w:spacing w:after="0" w:line="240" w:lineRule="auto"/>
        <w:ind w:left="993"/>
        <w:jc w:val="both"/>
        <w:rPr>
          <w:rFonts w:cs="Arial"/>
        </w:rPr>
      </w:pPr>
      <w:r w:rsidRPr="00F466A4">
        <w:rPr>
          <w:rFonts w:cs="Arial"/>
        </w:rPr>
        <w:t xml:space="preserve">A continuación se presenta un resumen de las capturas mensuales y acumuladas de Azufre y Arsénico, obtenidas a partir de balances del mes de </w:t>
      </w:r>
      <w:r w:rsidR="00A4488F">
        <w:rPr>
          <w:rFonts w:cs="Arial"/>
        </w:rPr>
        <w:t xml:space="preserve">Agosto </w:t>
      </w:r>
      <w:r w:rsidRPr="00F466A4">
        <w:rPr>
          <w:rFonts w:cs="Arial"/>
        </w:rPr>
        <w:t>201</w:t>
      </w:r>
      <w:r w:rsidR="003952B9">
        <w:rPr>
          <w:rFonts w:cs="Arial"/>
        </w:rPr>
        <w:t>9</w:t>
      </w:r>
      <w:r w:rsidRPr="00F466A4">
        <w:rPr>
          <w:rFonts w:cs="Arial"/>
        </w:rPr>
        <w:t>. En Anexo I se presenta el detalle de Balances de masa correspondientes al mes.</w:t>
      </w:r>
    </w:p>
    <w:p w:rsidR="00AB5815" w:rsidRPr="00F466A4" w:rsidRDefault="00AB5815" w:rsidP="00A706D9">
      <w:pPr>
        <w:autoSpaceDE w:val="0"/>
        <w:autoSpaceDN w:val="0"/>
        <w:adjustRightInd w:val="0"/>
        <w:spacing w:after="0" w:line="240" w:lineRule="auto"/>
        <w:jc w:val="both"/>
        <w:rPr>
          <w:rFonts w:cs="Arial"/>
          <w:b/>
          <w:sz w:val="20"/>
          <w:szCs w:val="20"/>
        </w:rPr>
      </w:pPr>
    </w:p>
    <w:tbl>
      <w:tblPr>
        <w:tblW w:w="6554" w:type="dxa"/>
        <w:jc w:val="center"/>
        <w:tblCellMar>
          <w:left w:w="70" w:type="dxa"/>
          <w:right w:w="70" w:type="dxa"/>
        </w:tblCellMar>
        <w:tblLook w:val="04A0" w:firstRow="1" w:lastRow="0" w:firstColumn="1" w:lastColumn="0" w:noHBand="0" w:noVBand="1"/>
      </w:tblPr>
      <w:tblGrid>
        <w:gridCol w:w="1200"/>
        <w:gridCol w:w="1840"/>
        <w:gridCol w:w="3514"/>
      </w:tblGrid>
      <w:tr w:rsidR="003D0992" w:rsidRPr="00F466A4" w:rsidTr="003D0992">
        <w:trPr>
          <w:trHeight w:val="525"/>
          <w:jc w:val="center"/>
        </w:trPr>
        <w:tc>
          <w:tcPr>
            <w:tcW w:w="1200" w:type="dxa"/>
            <w:tcBorders>
              <w:top w:val="single" w:sz="8" w:space="0" w:color="auto"/>
              <w:left w:val="single" w:sz="8" w:space="0" w:color="auto"/>
              <w:bottom w:val="single" w:sz="8" w:space="0" w:color="auto"/>
              <w:right w:val="single" w:sz="8" w:space="0" w:color="auto"/>
            </w:tcBorders>
            <w:shd w:val="clear" w:color="000000" w:fill="404040"/>
            <w:vAlign w:val="center"/>
            <w:hideMark/>
          </w:tcPr>
          <w:p w:rsidR="003D0992" w:rsidRPr="00F466A4" w:rsidRDefault="003D0992" w:rsidP="003D0992">
            <w:pPr>
              <w:spacing w:after="0" w:line="240" w:lineRule="auto"/>
              <w:jc w:val="center"/>
              <w:rPr>
                <w:rFonts w:eastAsia="Times New Roman" w:cs="Arial"/>
                <w:b/>
                <w:bCs/>
                <w:color w:val="FFFFFF"/>
                <w:sz w:val="20"/>
                <w:szCs w:val="20"/>
                <w:lang w:eastAsia="es-CL"/>
              </w:rPr>
            </w:pPr>
            <w:r w:rsidRPr="00F466A4">
              <w:rPr>
                <w:rFonts w:eastAsia="Times New Roman" w:cs="Arial"/>
                <w:b/>
                <w:bCs/>
                <w:color w:val="FFFFFF"/>
                <w:sz w:val="20"/>
                <w:szCs w:val="20"/>
                <w:lang w:eastAsia="es-CL"/>
              </w:rPr>
              <w:t>Elemento</w:t>
            </w:r>
          </w:p>
        </w:tc>
        <w:tc>
          <w:tcPr>
            <w:tcW w:w="1840" w:type="dxa"/>
            <w:tcBorders>
              <w:top w:val="single" w:sz="8" w:space="0" w:color="auto"/>
              <w:left w:val="nil"/>
              <w:bottom w:val="single" w:sz="8" w:space="0" w:color="auto"/>
              <w:right w:val="single" w:sz="8" w:space="0" w:color="auto"/>
            </w:tcBorders>
            <w:shd w:val="clear" w:color="000000" w:fill="404040"/>
            <w:vAlign w:val="center"/>
            <w:hideMark/>
          </w:tcPr>
          <w:p w:rsidR="003D0992" w:rsidRPr="00F466A4" w:rsidRDefault="003D0992" w:rsidP="00A4488F">
            <w:pPr>
              <w:spacing w:after="0" w:line="240" w:lineRule="auto"/>
              <w:jc w:val="center"/>
              <w:rPr>
                <w:rFonts w:eastAsia="Times New Roman" w:cs="Arial"/>
                <w:b/>
                <w:bCs/>
                <w:color w:val="FFFFFF"/>
                <w:sz w:val="20"/>
                <w:szCs w:val="20"/>
                <w:lang w:eastAsia="es-CL"/>
              </w:rPr>
            </w:pPr>
            <w:r w:rsidRPr="00F466A4">
              <w:rPr>
                <w:rFonts w:eastAsia="Times New Roman" w:cs="Arial"/>
                <w:b/>
                <w:bCs/>
                <w:color w:val="FFFFFF"/>
                <w:sz w:val="20"/>
                <w:szCs w:val="20"/>
                <w:lang w:eastAsia="es-CL"/>
              </w:rPr>
              <w:t>% Captura Mensual</w:t>
            </w:r>
            <w:r w:rsidR="00013505" w:rsidRPr="00F466A4">
              <w:rPr>
                <w:rFonts w:eastAsia="Times New Roman" w:cs="Arial"/>
                <w:b/>
                <w:bCs/>
                <w:color w:val="FFFFFF"/>
                <w:sz w:val="20"/>
                <w:szCs w:val="20"/>
                <w:lang w:eastAsia="es-CL"/>
              </w:rPr>
              <w:t xml:space="preserve"> (</w:t>
            </w:r>
            <w:r w:rsidR="00A4488F">
              <w:rPr>
                <w:rFonts w:eastAsia="Times New Roman" w:cs="Arial"/>
                <w:b/>
                <w:bCs/>
                <w:color w:val="FFFFFF"/>
                <w:sz w:val="20"/>
                <w:szCs w:val="20"/>
                <w:lang w:eastAsia="es-CL"/>
              </w:rPr>
              <w:t>Agosto</w:t>
            </w:r>
            <w:r w:rsidR="00013505" w:rsidRPr="00F466A4">
              <w:rPr>
                <w:rFonts w:eastAsia="Times New Roman" w:cs="Arial"/>
                <w:b/>
                <w:bCs/>
                <w:color w:val="FFFFFF"/>
                <w:sz w:val="20"/>
                <w:szCs w:val="20"/>
                <w:lang w:eastAsia="es-CL"/>
              </w:rPr>
              <w:t>)</w:t>
            </w:r>
          </w:p>
        </w:tc>
        <w:tc>
          <w:tcPr>
            <w:tcW w:w="3514" w:type="dxa"/>
            <w:tcBorders>
              <w:top w:val="single" w:sz="8" w:space="0" w:color="auto"/>
              <w:left w:val="nil"/>
              <w:bottom w:val="single" w:sz="8" w:space="0" w:color="auto"/>
              <w:right w:val="single" w:sz="8" w:space="0" w:color="auto"/>
            </w:tcBorders>
            <w:shd w:val="clear" w:color="000000" w:fill="404040"/>
            <w:vAlign w:val="center"/>
            <w:hideMark/>
          </w:tcPr>
          <w:p w:rsidR="003D0992" w:rsidRPr="00F466A4" w:rsidRDefault="003D0992" w:rsidP="003D0992">
            <w:pPr>
              <w:spacing w:after="0" w:line="240" w:lineRule="auto"/>
              <w:jc w:val="center"/>
              <w:rPr>
                <w:rFonts w:eastAsia="Times New Roman" w:cs="Arial"/>
                <w:b/>
                <w:bCs/>
                <w:color w:val="FFFFFF"/>
                <w:sz w:val="20"/>
                <w:szCs w:val="20"/>
                <w:lang w:eastAsia="es-CL"/>
              </w:rPr>
            </w:pPr>
            <w:r w:rsidRPr="00F466A4">
              <w:rPr>
                <w:rFonts w:eastAsia="Times New Roman" w:cs="Arial"/>
                <w:b/>
                <w:bCs/>
                <w:color w:val="FFFFFF"/>
                <w:sz w:val="20"/>
                <w:szCs w:val="20"/>
                <w:lang w:eastAsia="es-CL"/>
              </w:rPr>
              <w:t>% Captura Acumulada Anual</w:t>
            </w:r>
          </w:p>
        </w:tc>
      </w:tr>
      <w:tr w:rsidR="003D0992" w:rsidRPr="00AB7E41" w:rsidTr="00D3779E">
        <w:trPr>
          <w:trHeight w:val="315"/>
          <w:jc w:val="center"/>
        </w:trPr>
        <w:tc>
          <w:tcPr>
            <w:tcW w:w="1200" w:type="dxa"/>
            <w:tcBorders>
              <w:top w:val="nil"/>
              <w:left w:val="single" w:sz="8" w:space="0" w:color="auto"/>
              <w:bottom w:val="single" w:sz="8" w:space="0" w:color="auto"/>
              <w:right w:val="single" w:sz="8" w:space="0" w:color="auto"/>
            </w:tcBorders>
            <w:shd w:val="clear" w:color="000000" w:fill="D9D9D9"/>
            <w:vAlign w:val="center"/>
            <w:hideMark/>
          </w:tcPr>
          <w:p w:rsidR="003D0992" w:rsidRPr="00AB7E41" w:rsidRDefault="003D0992" w:rsidP="003D0992">
            <w:pPr>
              <w:spacing w:after="0" w:line="240" w:lineRule="auto"/>
              <w:jc w:val="center"/>
              <w:rPr>
                <w:rFonts w:eastAsia="Times New Roman" w:cs="Arial"/>
                <w:b/>
                <w:bCs/>
                <w:color w:val="000000"/>
                <w:sz w:val="20"/>
                <w:szCs w:val="20"/>
                <w:lang w:eastAsia="es-CL"/>
              </w:rPr>
            </w:pPr>
            <w:r w:rsidRPr="00AB7E41">
              <w:rPr>
                <w:rFonts w:eastAsia="Times New Roman" w:cs="Arial"/>
                <w:b/>
                <w:bCs/>
                <w:color w:val="000000"/>
                <w:sz w:val="20"/>
                <w:szCs w:val="20"/>
                <w:lang w:eastAsia="es-CL"/>
              </w:rPr>
              <w:t>S</w:t>
            </w:r>
          </w:p>
        </w:tc>
        <w:tc>
          <w:tcPr>
            <w:tcW w:w="1840" w:type="dxa"/>
            <w:tcBorders>
              <w:top w:val="nil"/>
              <w:left w:val="nil"/>
              <w:bottom w:val="single" w:sz="8" w:space="0" w:color="auto"/>
              <w:right w:val="single" w:sz="8" w:space="0" w:color="auto"/>
            </w:tcBorders>
            <w:shd w:val="clear" w:color="auto" w:fill="auto"/>
            <w:vAlign w:val="center"/>
          </w:tcPr>
          <w:p w:rsidR="003D0992" w:rsidRPr="00AB7E41" w:rsidRDefault="00A4488F" w:rsidP="00856B85">
            <w:pPr>
              <w:spacing w:after="0" w:line="240" w:lineRule="auto"/>
              <w:jc w:val="center"/>
              <w:rPr>
                <w:rFonts w:eastAsia="Times New Roman" w:cs="Arial"/>
                <w:color w:val="000000"/>
                <w:sz w:val="20"/>
                <w:szCs w:val="20"/>
                <w:lang w:eastAsia="es-CL"/>
              </w:rPr>
            </w:pPr>
            <w:r>
              <w:rPr>
                <w:rFonts w:eastAsia="Times New Roman" w:cs="Arial"/>
                <w:color w:val="000000"/>
                <w:sz w:val="20"/>
                <w:szCs w:val="20"/>
                <w:lang w:eastAsia="es-CL"/>
              </w:rPr>
              <w:t>94,609</w:t>
            </w:r>
          </w:p>
        </w:tc>
        <w:tc>
          <w:tcPr>
            <w:tcW w:w="3514" w:type="dxa"/>
            <w:tcBorders>
              <w:top w:val="nil"/>
              <w:left w:val="nil"/>
              <w:bottom w:val="single" w:sz="8" w:space="0" w:color="auto"/>
              <w:right w:val="single" w:sz="8" w:space="0" w:color="auto"/>
            </w:tcBorders>
            <w:shd w:val="clear" w:color="auto" w:fill="auto"/>
            <w:vAlign w:val="center"/>
          </w:tcPr>
          <w:p w:rsidR="003D0992" w:rsidRPr="00AB7E41" w:rsidRDefault="009A7CF8" w:rsidP="00856B85">
            <w:pPr>
              <w:spacing w:after="0" w:line="240" w:lineRule="auto"/>
              <w:jc w:val="center"/>
              <w:rPr>
                <w:rFonts w:eastAsia="Times New Roman" w:cs="Arial"/>
                <w:color w:val="000000"/>
                <w:sz w:val="20"/>
                <w:szCs w:val="20"/>
                <w:lang w:eastAsia="es-CL"/>
              </w:rPr>
            </w:pPr>
            <w:r>
              <w:rPr>
                <w:rFonts w:eastAsia="Times New Roman" w:cs="Arial"/>
                <w:color w:val="000000"/>
                <w:sz w:val="20"/>
                <w:szCs w:val="20"/>
                <w:lang w:eastAsia="es-CL"/>
              </w:rPr>
              <w:t>96,</w:t>
            </w:r>
            <w:r w:rsidR="00A4488F">
              <w:rPr>
                <w:rFonts w:eastAsia="Times New Roman" w:cs="Arial"/>
                <w:color w:val="000000"/>
                <w:sz w:val="20"/>
                <w:szCs w:val="20"/>
                <w:lang w:eastAsia="es-CL"/>
              </w:rPr>
              <w:t>014</w:t>
            </w:r>
          </w:p>
        </w:tc>
      </w:tr>
      <w:tr w:rsidR="003D0992" w:rsidRPr="00AB7E41" w:rsidTr="002F360A">
        <w:trPr>
          <w:trHeight w:val="315"/>
          <w:jc w:val="center"/>
        </w:trPr>
        <w:tc>
          <w:tcPr>
            <w:tcW w:w="1200" w:type="dxa"/>
            <w:tcBorders>
              <w:top w:val="nil"/>
              <w:left w:val="single" w:sz="8" w:space="0" w:color="auto"/>
              <w:bottom w:val="single" w:sz="8" w:space="0" w:color="auto"/>
              <w:right w:val="single" w:sz="8" w:space="0" w:color="auto"/>
            </w:tcBorders>
            <w:shd w:val="clear" w:color="000000" w:fill="D9D9D9"/>
            <w:vAlign w:val="center"/>
            <w:hideMark/>
          </w:tcPr>
          <w:p w:rsidR="003D0992" w:rsidRPr="00AB7E41" w:rsidRDefault="003D0992" w:rsidP="003D0992">
            <w:pPr>
              <w:spacing w:after="0" w:line="240" w:lineRule="auto"/>
              <w:jc w:val="center"/>
              <w:rPr>
                <w:rFonts w:eastAsia="Times New Roman" w:cs="Arial"/>
                <w:b/>
                <w:bCs/>
                <w:color w:val="000000"/>
                <w:sz w:val="20"/>
                <w:szCs w:val="20"/>
                <w:lang w:eastAsia="es-CL"/>
              </w:rPr>
            </w:pPr>
            <w:r w:rsidRPr="00AB7E41">
              <w:rPr>
                <w:rFonts w:eastAsia="Times New Roman" w:cs="Arial"/>
                <w:b/>
                <w:bCs/>
                <w:color w:val="000000"/>
                <w:sz w:val="20"/>
                <w:szCs w:val="20"/>
                <w:lang w:eastAsia="es-CL"/>
              </w:rPr>
              <w:t>As</w:t>
            </w:r>
          </w:p>
        </w:tc>
        <w:tc>
          <w:tcPr>
            <w:tcW w:w="1840" w:type="dxa"/>
            <w:tcBorders>
              <w:top w:val="nil"/>
              <w:left w:val="nil"/>
              <w:bottom w:val="single" w:sz="8" w:space="0" w:color="auto"/>
              <w:right w:val="single" w:sz="8" w:space="0" w:color="auto"/>
            </w:tcBorders>
            <w:shd w:val="clear" w:color="auto" w:fill="auto"/>
            <w:vAlign w:val="center"/>
          </w:tcPr>
          <w:p w:rsidR="003D0992" w:rsidRPr="00856B85" w:rsidRDefault="00A4488F" w:rsidP="009A7CF8">
            <w:pPr>
              <w:spacing w:after="0" w:line="240" w:lineRule="auto"/>
              <w:jc w:val="center"/>
              <w:rPr>
                <w:rFonts w:eastAsia="Times New Roman" w:cs="Arial"/>
                <w:color w:val="FF0000"/>
                <w:sz w:val="20"/>
                <w:szCs w:val="20"/>
                <w:lang w:eastAsia="es-CL"/>
              </w:rPr>
            </w:pPr>
            <w:r>
              <w:rPr>
                <w:rFonts w:eastAsia="Times New Roman" w:cs="Arial"/>
                <w:sz w:val="20"/>
                <w:szCs w:val="20"/>
                <w:lang w:eastAsia="es-CL"/>
              </w:rPr>
              <w:t>98,232</w:t>
            </w:r>
          </w:p>
        </w:tc>
        <w:tc>
          <w:tcPr>
            <w:tcW w:w="3514" w:type="dxa"/>
            <w:tcBorders>
              <w:top w:val="nil"/>
              <w:left w:val="nil"/>
              <w:bottom w:val="single" w:sz="8" w:space="0" w:color="auto"/>
              <w:right w:val="single" w:sz="8" w:space="0" w:color="auto"/>
            </w:tcBorders>
            <w:shd w:val="clear" w:color="auto" w:fill="auto"/>
            <w:vAlign w:val="center"/>
          </w:tcPr>
          <w:p w:rsidR="003D0992" w:rsidRPr="00856B85" w:rsidRDefault="00017F74" w:rsidP="00A4488F">
            <w:pPr>
              <w:spacing w:after="0" w:line="240" w:lineRule="auto"/>
              <w:jc w:val="center"/>
              <w:rPr>
                <w:rFonts w:eastAsia="Times New Roman" w:cs="Arial"/>
                <w:color w:val="FF0000"/>
                <w:sz w:val="20"/>
                <w:szCs w:val="20"/>
                <w:lang w:eastAsia="es-CL"/>
              </w:rPr>
            </w:pPr>
            <w:r w:rsidRPr="00017F74">
              <w:rPr>
                <w:rFonts w:eastAsia="Times New Roman" w:cs="Arial"/>
                <w:sz w:val="20"/>
                <w:szCs w:val="20"/>
                <w:lang w:eastAsia="es-CL"/>
              </w:rPr>
              <w:t>97,</w:t>
            </w:r>
            <w:r w:rsidR="00A4488F">
              <w:rPr>
                <w:rFonts w:eastAsia="Times New Roman" w:cs="Arial"/>
                <w:sz w:val="20"/>
                <w:szCs w:val="20"/>
                <w:lang w:eastAsia="es-CL"/>
              </w:rPr>
              <w:t>301</w:t>
            </w:r>
          </w:p>
        </w:tc>
      </w:tr>
    </w:tbl>
    <w:p w:rsidR="00824D94" w:rsidRPr="00AB7E41" w:rsidRDefault="008D1BD9">
      <w:pPr>
        <w:sectPr w:rsidR="00824D94" w:rsidRPr="00AB7E41" w:rsidSect="00BF20F4">
          <w:headerReference w:type="default" r:id="rId14"/>
          <w:type w:val="continuous"/>
          <w:pgSz w:w="12240" w:h="15840" w:code="1"/>
          <w:pgMar w:top="1417" w:right="1701" w:bottom="1417" w:left="1701" w:header="709" w:footer="709" w:gutter="0"/>
          <w:cols w:space="708"/>
          <w:docGrid w:linePitch="360"/>
        </w:sectPr>
      </w:pPr>
      <w:r w:rsidRPr="00AB7E41">
        <w:br w:type="page"/>
      </w:r>
    </w:p>
    <w:p w:rsidR="00D21FC6" w:rsidRPr="003C43DA" w:rsidRDefault="0012188E" w:rsidP="00630D6E">
      <w:pPr>
        <w:pStyle w:val="Ttulo1"/>
        <w:numPr>
          <w:ilvl w:val="0"/>
          <w:numId w:val="18"/>
        </w:numPr>
        <w:ind w:left="284" w:hanging="284"/>
      </w:pPr>
      <w:bookmarkStart w:id="8" w:name="_Toc16687078"/>
      <w:r w:rsidRPr="003C43DA">
        <w:lastRenderedPageBreak/>
        <w:t>Base de datos de</w:t>
      </w:r>
      <w:r w:rsidR="00D21FC6" w:rsidRPr="003C43DA">
        <w:t xml:space="preserve"> las emisiones horarias de SO</w:t>
      </w:r>
      <w:r w:rsidR="00D21FC6" w:rsidRPr="003C43DA">
        <w:rPr>
          <w:sz w:val="16"/>
        </w:rPr>
        <w:t>2</w:t>
      </w:r>
      <w:r w:rsidR="00D21FC6" w:rsidRPr="003C43DA">
        <w:t xml:space="preserve"> expresadas en ppm, de cada planta de ácido.</w:t>
      </w:r>
      <w:bookmarkEnd w:id="8"/>
    </w:p>
    <w:p w:rsidR="0034275E" w:rsidRDefault="0034275E" w:rsidP="0034275E">
      <w:pPr>
        <w:rPr>
          <w:rFonts w:cs="Arial"/>
          <w:szCs w:val="20"/>
        </w:rPr>
      </w:pPr>
      <w:r w:rsidRPr="00AB7E41">
        <w:rPr>
          <w:rFonts w:cs="Arial"/>
          <w:szCs w:val="20"/>
        </w:rPr>
        <w:t xml:space="preserve">A continuación se presentan tablas resumen con el promedio horario de emisiones de SO2 para cada planta de Limpieza de Gases. En </w:t>
      </w:r>
      <w:r w:rsidR="000D3219" w:rsidRPr="00AB7E41">
        <w:rPr>
          <w:rFonts w:cs="Arial"/>
          <w:szCs w:val="20"/>
        </w:rPr>
        <w:t>Anexo III:</w:t>
      </w:r>
      <w:r w:rsidR="00CC2735" w:rsidRPr="00AB7E41">
        <w:rPr>
          <w:rFonts w:cs="Arial"/>
          <w:szCs w:val="20"/>
        </w:rPr>
        <w:t xml:space="preserve"> </w:t>
      </w:r>
      <w:r w:rsidRPr="00AB7E41">
        <w:rPr>
          <w:rFonts w:cs="Arial"/>
          <w:szCs w:val="20"/>
        </w:rPr>
        <w:t>Planilla Reporte Técnico DS28 letra (d), se encuentra el detalle del Reporte mensual de emisiones horarias de SO2 para cada planta de ácido</w:t>
      </w:r>
    </w:p>
    <w:p w:rsidR="00A660EC" w:rsidRDefault="00A4488F" w:rsidP="0034275E">
      <w:pPr>
        <w:rPr>
          <w:sz w:val="36"/>
        </w:rPr>
      </w:pPr>
      <w:r w:rsidRPr="00A4488F">
        <w:rPr>
          <w:noProof/>
          <w:lang w:eastAsia="es-CL"/>
        </w:rPr>
        <w:drawing>
          <wp:inline distT="0" distB="0" distL="0" distR="0">
            <wp:extent cx="9139941" cy="5022376"/>
            <wp:effectExtent l="0" t="0" r="4445" b="698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156988" cy="5031743"/>
                    </a:xfrm>
                    <a:prstGeom prst="rect">
                      <a:avLst/>
                    </a:prstGeom>
                    <a:noFill/>
                    <a:ln>
                      <a:noFill/>
                    </a:ln>
                  </pic:spPr>
                </pic:pic>
              </a:graphicData>
            </a:graphic>
          </wp:inline>
        </w:drawing>
      </w:r>
    </w:p>
    <w:p w:rsidR="002C0BEB" w:rsidRDefault="00366BB3" w:rsidP="0034275E">
      <w:pPr>
        <w:rPr>
          <w:noProof/>
          <w:lang w:eastAsia="es-CL"/>
        </w:rPr>
      </w:pPr>
      <w:r>
        <w:rPr>
          <w:noProof/>
          <w:lang w:eastAsia="es-CL"/>
        </w:rPr>
        <w:t>•</w:t>
      </w:r>
      <w:r>
        <w:rPr>
          <w:noProof/>
          <w:lang w:eastAsia="es-CL"/>
        </w:rPr>
        <w:tab/>
        <w:t>22/08/2019 10:00 - 11:00 hrs. Se registran datos fuera de control, se adjunta Informe de Falla CDC-DET-INF-AUT-CEM-054-Rev1.</w:t>
      </w:r>
    </w:p>
    <w:p w:rsidR="002C0BEB" w:rsidRPr="00F466A4" w:rsidRDefault="00A4488F" w:rsidP="0034275E">
      <w:pPr>
        <w:rPr>
          <w:sz w:val="36"/>
        </w:rPr>
      </w:pPr>
      <w:r w:rsidRPr="00A4488F">
        <w:rPr>
          <w:noProof/>
          <w:lang w:eastAsia="es-CL"/>
        </w:rPr>
        <w:lastRenderedPageBreak/>
        <w:drawing>
          <wp:inline distT="0" distB="0" distL="0" distR="0">
            <wp:extent cx="9140700" cy="1296537"/>
            <wp:effectExtent l="0" t="0" r="381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175393" cy="1301458"/>
                    </a:xfrm>
                    <a:prstGeom prst="rect">
                      <a:avLst/>
                    </a:prstGeom>
                    <a:noFill/>
                    <a:ln>
                      <a:noFill/>
                    </a:ln>
                  </pic:spPr>
                </pic:pic>
              </a:graphicData>
            </a:graphic>
          </wp:inline>
        </w:drawing>
      </w:r>
    </w:p>
    <w:p w:rsidR="009A6246" w:rsidRDefault="00A4488F" w:rsidP="008D1BD9">
      <w:pPr>
        <w:rPr>
          <w:noProof/>
          <w:lang w:eastAsia="es-CL"/>
        </w:rPr>
      </w:pPr>
      <w:r w:rsidRPr="00A4488F">
        <w:rPr>
          <w:noProof/>
          <w:lang w:eastAsia="es-CL"/>
        </w:rPr>
        <w:drawing>
          <wp:inline distT="0" distB="0" distL="0" distR="0">
            <wp:extent cx="9144000" cy="4171315"/>
            <wp:effectExtent l="0" t="0" r="0" b="635"/>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144000" cy="4171315"/>
                    </a:xfrm>
                    <a:prstGeom prst="rect">
                      <a:avLst/>
                    </a:prstGeom>
                    <a:noFill/>
                    <a:ln>
                      <a:noFill/>
                    </a:ln>
                  </pic:spPr>
                </pic:pic>
              </a:graphicData>
            </a:graphic>
          </wp:inline>
        </w:drawing>
      </w:r>
    </w:p>
    <w:p w:rsidR="009A7CF8" w:rsidRDefault="009A7CF8" w:rsidP="008D1BD9">
      <w:pPr>
        <w:rPr>
          <w:noProof/>
          <w:lang w:eastAsia="es-CL"/>
        </w:rPr>
      </w:pPr>
    </w:p>
    <w:p w:rsidR="002C0BEB" w:rsidRDefault="00A4488F" w:rsidP="008D1BD9">
      <w:pPr>
        <w:rPr>
          <w:noProof/>
          <w:lang w:eastAsia="es-CL"/>
        </w:rPr>
      </w:pPr>
      <w:r w:rsidRPr="00A4488F">
        <w:rPr>
          <w:noProof/>
          <w:lang w:eastAsia="es-CL"/>
        </w:rPr>
        <w:lastRenderedPageBreak/>
        <w:drawing>
          <wp:inline distT="0" distB="0" distL="0" distR="0">
            <wp:extent cx="9143342" cy="5268036"/>
            <wp:effectExtent l="0" t="0" r="1270" b="889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153868" cy="5274100"/>
                    </a:xfrm>
                    <a:prstGeom prst="rect">
                      <a:avLst/>
                    </a:prstGeom>
                    <a:noFill/>
                    <a:ln>
                      <a:noFill/>
                    </a:ln>
                  </pic:spPr>
                </pic:pic>
              </a:graphicData>
            </a:graphic>
          </wp:inline>
        </w:drawing>
      </w:r>
    </w:p>
    <w:p w:rsidR="00AB7E41" w:rsidRDefault="00AB7E41" w:rsidP="008D1BD9">
      <w:pPr>
        <w:rPr>
          <w:noProof/>
          <w:lang w:eastAsia="es-CL"/>
        </w:rPr>
      </w:pPr>
    </w:p>
    <w:p w:rsidR="002C0BEB" w:rsidRDefault="002C0BEB" w:rsidP="008D1BD9">
      <w:pPr>
        <w:rPr>
          <w:noProof/>
          <w:lang w:eastAsia="es-CL"/>
        </w:rPr>
      </w:pPr>
    </w:p>
    <w:p w:rsidR="002C0BEB" w:rsidRDefault="002C0BEB" w:rsidP="008D1BD9">
      <w:pPr>
        <w:rPr>
          <w:noProof/>
          <w:lang w:eastAsia="es-CL"/>
        </w:rPr>
      </w:pPr>
    </w:p>
    <w:p w:rsidR="002C0BEB" w:rsidRDefault="00A4488F" w:rsidP="008D1BD9">
      <w:pPr>
        <w:rPr>
          <w:noProof/>
          <w:lang w:eastAsia="es-CL"/>
        </w:rPr>
      </w:pPr>
      <w:r w:rsidRPr="00A4488F">
        <w:rPr>
          <w:noProof/>
          <w:lang w:eastAsia="es-CL"/>
        </w:rPr>
        <w:lastRenderedPageBreak/>
        <w:drawing>
          <wp:inline distT="0" distB="0" distL="0" distR="0">
            <wp:extent cx="9144000" cy="796909"/>
            <wp:effectExtent l="0" t="0" r="0" b="381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144000" cy="796909"/>
                    </a:xfrm>
                    <a:prstGeom prst="rect">
                      <a:avLst/>
                    </a:prstGeom>
                    <a:noFill/>
                    <a:ln>
                      <a:noFill/>
                    </a:ln>
                  </pic:spPr>
                </pic:pic>
              </a:graphicData>
            </a:graphic>
          </wp:inline>
        </w:drawing>
      </w:r>
    </w:p>
    <w:p w:rsidR="002C0BEB" w:rsidRDefault="00A4488F" w:rsidP="008D1BD9">
      <w:pPr>
        <w:rPr>
          <w:noProof/>
          <w:lang w:eastAsia="es-CL"/>
        </w:rPr>
      </w:pPr>
      <w:r w:rsidRPr="00A4488F">
        <w:rPr>
          <w:noProof/>
          <w:lang w:eastAsia="es-CL"/>
        </w:rPr>
        <w:drawing>
          <wp:inline distT="0" distB="0" distL="0" distR="0">
            <wp:extent cx="9144000" cy="4041239"/>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144000" cy="4041239"/>
                    </a:xfrm>
                    <a:prstGeom prst="rect">
                      <a:avLst/>
                    </a:prstGeom>
                    <a:noFill/>
                    <a:ln>
                      <a:noFill/>
                    </a:ln>
                  </pic:spPr>
                </pic:pic>
              </a:graphicData>
            </a:graphic>
          </wp:inline>
        </w:drawing>
      </w:r>
    </w:p>
    <w:p w:rsidR="004E59D2" w:rsidRDefault="004E59D2" w:rsidP="008D1BD9">
      <w:pPr>
        <w:rPr>
          <w:noProof/>
          <w:lang w:eastAsia="es-CL"/>
        </w:rPr>
      </w:pPr>
    </w:p>
    <w:p w:rsidR="0058335A" w:rsidRDefault="0068087A" w:rsidP="00F76413">
      <w:r>
        <w:t xml:space="preserve"> </w:t>
      </w:r>
    </w:p>
    <w:p w:rsidR="003952B9" w:rsidRDefault="003952B9" w:rsidP="00F76413"/>
    <w:p w:rsidR="003952B9" w:rsidRPr="00F466A4" w:rsidRDefault="003952B9" w:rsidP="00F76413">
      <w:pPr>
        <w:sectPr w:rsidR="003952B9" w:rsidRPr="00F466A4" w:rsidSect="00BF20F4">
          <w:pgSz w:w="15840" w:h="12240" w:orient="landscape" w:code="1"/>
          <w:pgMar w:top="720" w:right="720" w:bottom="720" w:left="720" w:header="709" w:footer="709" w:gutter="0"/>
          <w:cols w:space="708"/>
          <w:docGrid w:linePitch="360"/>
        </w:sectPr>
      </w:pPr>
    </w:p>
    <w:p w:rsidR="006453DD" w:rsidRPr="00F466A4" w:rsidRDefault="006453DD" w:rsidP="00630D6E">
      <w:pPr>
        <w:pStyle w:val="Ttulo1"/>
        <w:numPr>
          <w:ilvl w:val="0"/>
          <w:numId w:val="18"/>
        </w:numPr>
        <w:ind w:left="284" w:hanging="284"/>
      </w:pPr>
      <w:bookmarkStart w:id="9" w:name="_Toc16687079"/>
      <w:r w:rsidRPr="00F466A4">
        <w:lastRenderedPageBreak/>
        <w:t>Base de datos de la producción de ácido en toneladas/hora.</w:t>
      </w:r>
      <w:bookmarkEnd w:id="9"/>
    </w:p>
    <w:p w:rsidR="0034275E" w:rsidRPr="00F466A4" w:rsidRDefault="0034275E" w:rsidP="0034275E">
      <w:pPr>
        <w:jc w:val="both"/>
      </w:pPr>
      <w:r w:rsidRPr="00F466A4">
        <w:t xml:space="preserve">La producción de ácido para cada planta de limpieza y sus respectivas horas de operación se detallan en la tabla siguiente. En </w:t>
      </w:r>
      <w:r w:rsidR="00C760E7">
        <w:t xml:space="preserve">Anexo III: </w:t>
      </w:r>
      <w:r w:rsidRPr="00F466A4">
        <w:t>Planilla Reporte Técnico DS28, letra (d), se muestra base de datos de producció</w:t>
      </w:r>
      <w:r w:rsidR="003952B9">
        <w:t xml:space="preserve">n por hora del mes de </w:t>
      </w:r>
      <w:r w:rsidR="00A4488F">
        <w:t>Agosto</w:t>
      </w:r>
      <w:r w:rsidR="007B0668">
        <w:t xml:space="preserve"> </w:t>
      </w:r>
      <w:r w:rsidR="003952B9">
        <w:t>2019</w:t>
      </w:r>
      <w:r w:rsidRPr="00F466A4">
        <w:t>, correspondiente a dato de medición por cada Planta de Limpieza de Gases.</w:t>
      </w:r>
    </w:p>
    <w:tbl>
      <w:tblPr>
        <w:tblW w:w="7980" w:type="dxa"/>
        <w:jc w:val="center"/>
        <w:tblCellMar>
          <w:left w:w="70" w:type="dxa"/>
          <w:right w:w="70" w:type="dxa"/>
        </w:tblCellMar>
        <w:tblLook w:val="04A0" w:firstRow="1" w:lastRow="0" w:firstColumn="1" w:lastColumn="0" w:noHBand="0" w:noVBand="1"/>
      </w:tblPr>
      <w:tblGrid>
        <w:gridCol w:w="3060"/>
        <w:gridCol w:w="1640"/>
        <w:gridCol w:w="1640"/>
        <w:gridCol w:w="1640"/>
      </w:tblGrid>
      <w:tr w:rsidR="003E230E" w:rsidRPr="003E230E" w:rsidTr="003E230E">
        <w:trPr>
          <w:trHeight w:val="330"/>
          <w:jc w:val="center"/>
        </w:trPr>
        <w:tc>
          <w:tcPr>
            <w:tcW w:w="7980" w:type="dxa"/>
            <w:gridSpan w:val="4"/>
            <w:tcBorders>
              <w:top w:val="single" w:sz="8" w:space="0" w:color="auto"/>
              <w:left w:val="single" w:sz="8" w:space="0" w:color="auto"/>
              <w:bottom w:val="single" w:sz="8" w:space="0" w:color="auto"/>
              <w:right w:val="single" w:sz="8" w:space="0" w:color="000000"/>
            </w:tcBorders>
            <w:shd w:val="clear" w:color="000000" w:fill="595959"/>
            <w:noWrap/>
            <w:vAlign w:val="center"/>
            <w:hideMark/>
          </w:tcPr>
          <w:p w:rsidR="003E230E" w:rsidRPr="003E230E" w:rsidRDefault="003E230E" w:rsidP="003E230E">
            <w:pPr>
              <w:spacing w:after="0" w:line="240" w:lineRule="auto"/>
              <w:jc w:val="center"/>
              <w:rPr>
                <w:rFonts w:ascii="Calibri" w:eastAsia="Times New Roman" w:hAnsi="Calibri" w:cs="Times New Roman"/>
                <w:b/>
                <w:bCs/>
                <w:color w:val="FFFFFF"/>
                <w:lang w:eastAsia="es-CL"/>
              </w:rPr>
            </w:pPr>
            <w:r w:rsidRPr="003E230E">
              <w:rPr>
                <w:rFonts w:ascii="Calibri" w:eastAsia="Times New Roman" w:hAnsi="Calibri" w:cs="Times New Roman"/>
                <w:b/>
                <w:bCs/>
                <w:color w:val="FFFFFF"/>
                <w:lang w:eastAsia="es-CL"/>
              </w:rPr>
              <w:t xml:space="preserve">Producción de Ácido </w:t>
            </w:r>
            <w:r w:rsidR="00A4488F">
              <w:rPr>
                <w:rFonts w:ascii="Calibri" w:eastAsia="Times New Roman" w:hAnsi="Calibri" w:cs="Times New Roman"/>
                <w:b/>
                <w:bCs/>
                <w:color w:val="FFFFFF"/>
                <w:lang w:eastAsia="es-CL"/>
              </w:rPr>
              <w:t>Agosto</w:t>
            </w:r>
            <w:r w:rsidR="007B0668">
              <w:rPr>
                <w:rFonts w:ascii="Calibri" w:eastAsia="Times New Roman" w:hAnsi="Calibri" w:cs="Times New Roman"/>
                <w:b/>
                <w:bCs/>
                <w:color w:val="FFFFFF"/>
                <w:lang w:eastAsia="es-CL"/>
              </w:rPr>
              <w:t xml:space="preserve"> </w:t>
            </w:r>
            <w:r w:rsidRPr="003E230E">
              <w:rPr>
                <w:rFonts w:ascii="Calibri" w:eastAsia="Times New Roman" w:hAnsi="Calibri" w:cs="Times New Roman"/>
                <w:b/>
                <w:bCs/>
                <w:color w:val="FFFFFF"/>
                <w:lang w:eastAsia="es-CL"/>
              </w:rPr>
              <w:t>2019</w:t>
            </w:r>
          </w:p>
        </w:tc>
      </w:tr>
      <w:tr w:rsidR="003E230E" w:rsidRPr="003E230E" w:rsidTr="003E230E">
        <w:trPr>
          <w:trHeight w:val="660"/>
          <w:jc w:val="center"/>
        </w:trPr>
        <w:tc>
          <w:tcPr>
            <w:tcW w:w="3060" w:type="dxa"/>
            <w:tcBorders>
              <w:top w:val="nil"/>
              <w:left w:val="single" w:sz="8" w:space="0" w:color="auto"/>
              <w:bottom w:val="nil"/>
              <w:right w:val="single" w:sz="8" w:space="0" w:color="auto"/>
            </w:tcBorders>
            <w:shd w:val="clear" w:color="000000" w:fill="595959"/>
            <w:vAlign w:val="center"/>
            <w:hideMark/>
          </w:tcPr>
          <w:p w:rsidR="003E230E" w:rsidRPr="003E230E" w:rsidRDefault="003E230E" w:rsidP="003E230E">
            <w:pPr>
              <w:spacing w:after="0" w:line="240" w:lineRule="auto"/>
              <w:jc w:val="center"/>
              <w:rPr>
                <w:rFonts w:ascii="Calibri" w:eastAsia="Times New Roman" w:hAnsi="Calibri" w:cs="Times New Roman"/>
                <w:b/>
                <w:bCs/>
                <w:color w:val="FFFFFF"/>
                <w:lang w:eastAsia="es-CL"/>
              </w:rPr>
            </w:pPr>
            <w:proofErr w:type="spellStart"/>
            <w:r w:rsidRPr="003E230E">
              <w:rPr>
                <w:rFonts w:ascii="Calibri" w:eastAsia="Times New Roman" w:hAnsi="Calibri" w:cs="Times New Roman"/>
                <w:b/>
                <w:bCs/>
                <w:color w:val="FFFFFF"/>
                <w:lang w:eastAsia="es-CL"/>
              </w:rPr>
              <w:t>PLG's</w:t>
            </w:r>
            <w:proofErr w:type="spellEnd"/>
          </w:p>
        </w:tc>
        <w:tc>
          <w:tcPr>
            <w:tcW w:w="1640" w:type="dxa"/>
            <w:tcBorders>
              <w:top w:val="nil"/>
              <w:left w:val="nil"/>
              <w:bottom w:val="nil"/>
              <w:right w:val="single" w:sz="8" w:space="0" w:color="auto"/>
            </w:tcBorders>
            <w:shd w:val="clear" w:color="000000" w:fill="595959"/>
            <w:vAlign w:val="center"/>
            <w:hideMark/>
          </w:tcPr>
          <w:p w:rsidR="003E230E" w:rsidRPr="003E230E" w:rsidRDefault="003E230E" w:rsidP="003E230E">
            <w:pPr>
              <w:spacing w:after="0" w:line="240" w:lineRule="auto"/>
              <w:jc w:val="center"/>
              <w:rPr>
                <w:rFonts w:ascii="Calibri" w:eastAsia="Times New Roman" w:hAnsi="Calibri" w:cs="Times New Roman"/>
                <w:b/>
                <w:bCs/>
                <w:color w:val="FFFFFF"/>
                <w:lang w:eastAsia="es-CL"/>
              </w:rPr>
            </w:pPr>
            <w:r w:rsidRPr="003E230E">
              <w:rPr>
                <w:rFonts w:ascii="Calibri" w:eastAsia="Times New Roman" w:hAnsi="Calibri" w:cs="Times New Roman"/>
                <w:b/>
                <w:bCs/>
                <w:color w:val="FFFFFF"/>
                <w:lang w:eastAsia="es-CL"/>
              </w:rPr>
              <w:t>Producción Mensual [ton]</w:t>
            </w:r>
          </w:p>
        </w:tc>
        <w:tc>
          <w:tcPr>
            <w:tcW w:w="1640" w:type="dxa"/>
            <w:tcBorders>
              <w:top w:val="nil"/>
              <w:left w:val="nil"/>
              <w:bottom w:val="nil"/>
              <w:right w:val="single" w:sz="8" w:space="0" w:color="auto"/>
            </w:tcBorders>
            <w:shd w:val="clear" w:color="000000" w:fill="595959"/>
            <w:vAlign w:val="center"/>
            <w:hideMark/>
          </w:tcPr>
          <w:p w:rsidR="003E230E" w:rsidRPr="003E230E" w:rsidRDefault="003E230E" w:rsidP="003E230E">
            <w:pPr>
              <w:spacing w:after="0" w:line="240" w:lineRule="auto"/>
              <w:jc w:val="center"/>
              <w:rPr>
                <w:rFonts w:ascii="Calibri" w:eastAsia="Times New Roman" w:hAnsi="Calibri" w:cs="Times New Roman"/>
                <w:b/>
                <w:bCs/>
                <w:color w:val="FFFFFF"/>
                <w:lang w:eastAsia="es-CL"/>
              </w:rPr>
            </w:pPr>
            <w:r w:rsidRPr="003E230E">
              <w:rPr>
                <w:rFonts w:ascii="Calibri" w:eastAsia="Times New Roman" w:hAnsi="Calibri" w:cs="Times New Roman"/>
                <w:b/>
                <w:bCs/>
                <w:color w:val="FFFFFF"/>
                <w:lang w:eastAsia="es-CL"/>
              </w:rPr>
              <w:t>Tiempo de Operación [</w:t>
            </w:r>
            <w:proofErr w:type="spellStart"/>
            <w:r w:rsidRPr="003E230E">
              <w:rPr>
                <w:rFonts w:ascii="Calibri" w:eastAsia="Times New Roman" w:hAnsi="Calibri" w:cs="Times New Roman"/>
                <w:b/>
                <w:bCs/>
                <w:color w:val="FFFFFF"/>
                <w:lang w:eastAsia="es-CL"/>
              </w:rPr>
              <w:t>hr</w:t>
            </w:r>
            <w:proofErr w:type="spellEnd"/>
            <w:r w:rsidRPr="003E230E">
              <w:rPr>
                <w:rFonts w:ascii="Calibri" w:eastAsia="Times New Roman" w:hAnsi="Calibri" w:cs="Times New Roman"/>
                <w:b/>
                <w:bCs/>
                <w:color w:val="FFFFFF"/>
                <w:lang w:eastAsia="es-CL"/>
              </w:rPr>
              <w:t>]</w:t>
            </w:r>
          </w:p>
        </w:tc>
        <w:tc>
          <w:tcPr>
            <w:tcW w:w="1640" w:type="dxa"/>
            <w:tcBorders>
              <w:top w:val="nil"/>
              <w:left w:val="nil"/>
              <w:bottom w:val="nil"/>
              <w:right w:val="single" w:sz="8" w:space="0" w:color="auto"/>
            </w:tcBorders>
            <w:shd w:val="clear" w:color="000000" w:fill="595959"/>
            <w:vAlign w:val="center"/>
            <w:hideMark/>
          </w:tcPr>
          <w:p w:rsidR="003E230E" w:rsidRPr="003E230E" w:rsidRDefault="003E230E" w:rsidP="003E230E">
            <w:pPr>
              <w:spacing w:after="0" w:line="240" w:lineRule="auto"/>
              <w:jc w:val="center"/>
              <w:rPr>
                <w:rFonts w:ascii="Calibri" w:eastAsia="Times New Roman" w:hAnsi="Calibri" w:cs="Times New Roman"/>
                <w:b/>
                <w:bCs/>
                <w:color w:val="FFFFFF"/>
                <w:lang w:eastAsia="es-CL"/>
              </w:rPr>
            </w:pPr>
            <w:r w:rsidRPr="003E230E">
              <w:rPr>
                <w:rFonts w:ascii="Calibri" w:eastAsia="Times New Roman" w:hAnsi="Calibri" w:cs="Times New Roman"/>
                <w:b/>
                <w:bCs/>
                <w:color w:val="FFFFFF"/>
                <w:lang w:eastAsia="es-CL"/>
              </w:rPr>
              <w:t>Flujo  [ton/</w:t>
            </w:r>
            <w:proofErr w:type="spellStart"/>
            <w:r w:rsidRPr="003E230E">
              <w:rPr>
                <w:rFonts w:ascii="Calibri" w:eastAsia="Times New Roman" w:hAnsi="Calibri" w:cs="Times New Roman"/>
                <w:b/>
                <w:bCs/>
                <w:color w:val="FFFFFF"/>
                <w:lang w:eastAsia="es-CL"/>
              </w:rPr>
              <w:t>hr</w:t>
            </w:r>
            <w:proofErr w:type="spellEnd"/>
            <w:r w:rsidRPr="003E230E">
              <w:rPr>
                <w:rFonts w:ascii="Calibri" w:eastAsia="Times New Roman" w:hAnsi="Calibri" w:cs="Times New Roman"/>
                <w:b/>
                <w:bCs/>
                <w:color w:val="FFFFFF"/>
                <w:lang w:eastAsia="es-CL"/>
              </w:rPr>
              <w:t>]</w:t>
            </w:r>
          </w:p>
        </w:tc>
      </w:tr>
      <w:tr w:rsidR="007B0668" w:rsidRPr="003E230E" w:rsidTr="003E230E">
        <w:trPr>
          <w:trHeight w:val="495"/>
          <w:jc w:val="center"/>
        </w:trPr>
        <w:tc>
          <w:tcPr>
            <w:tcW w:w="3060" w:type="dxa"/>
            <w:tcBorders>
              <w:top w:val="single" w:sz="8" w:space="0" w:color="auto"/>
              <w:left w:val="single" w:sz="8" w:space="0" w:color="auto"/>
              <w:bottom w:val="single" w:sz="4" w:space="0" w:color="auto"/>
              <w:right w:val="single" w:sz="4" w:space="0" w:color="auto"/>
            </w:tcBorders>
            <w:shd w:val="clear" w:color="000000" w:fill="D9D9D9"/>
            <w:vAlign w:val="center"/>
            <w:hideMark/>
          </w:tcPr>
          <w:p w:rsidR="007B0668" w:rsidRPr="003E230E" w:rsidRDefault="007B0668" w:rsidP="007B0668">
            <w:pPr>
              <w:spacing w:after="0" w:line="240" w:lineRule="auto"/>
              <w:jc w:val="center"/>
              <w:rPr>
                <w:rFonts w:ascii="Calibri" w:eastAsia="Times New Roman" w:hAnsi="Calibri" w:cs="Times New Roman"/>
                <w:color w:val="000000"/>
                <w:sz w:val="20"/>
                <w:szCs w:val="20"/>
                <w:lang w:eastAsia="es-CL"/>
              </w:rPr>
            </w:pPr>
            <w:r w:rsidRPr="003E230E">
              <w:rPr>
                <w:rFonts w:ascii="Calibri" w:eastAsia="Times New Roman" w:hAnsi="Calibri" w:cs="Times New Roman"/>
                <w:color w:val="000000"/>
                <w:sz w:val="20"/>
                <w:szCs w:val="20"/>
                <w:lang w:eastAsia="es-CL"/>
              </w:rPr>
              <w:t>Planta Limpieza de Gases N°1</w:t>
            </w:r>
          </w:p>
        </w:tc>
        <w:tc>
          <w:tcPr>
            <w:tcW w:w="1640" w:type="dxa"/>
            <w:tcBorders>
              <w:top w:val="single" w:sz="8" w:space="0" w:color="auto"/>
              <w:left w:val="nil"/>
              <w:bottom w:val="nil"/>
              <w:right w:val="nil"/>
            </w:tcBorders>
            <w:shd w:val="clear" w:color="auto" w:fill="auto"/>
            <w:noWrap/>
            <w:vAlign w:val="center"/>
            <w:hideMark/>
          </w:tcPr>
          <w:p w:rsidR="007B0668" w:rsidRPr="007B0668" w:rsidRDefault="007B0668" w:rsidP="007B0668">
            <w:pPr>
              <w:spacing w:after="0" w:line="240" w:lineRule="auto"/>
              <w:jc w:val="center"/>
              <w:rPr>
                <w:rFonts w:ascii="Arial" w:eastAsia="Times New Roman" w:hAnsi="Arial" w:cs="Arial"/>
                <w:color w:val="000000"/>
                <w:sz w:val="20"/>
                <w:szCs w:val="20"/>
                <w:lang w:eastAsia="es-CL"/>
              </w:rPr>
            </w:pPr>
            <w:r w:rsidRPr="007B0668">
              <w:rPr>
                <w:rFonts w:ascii="Arial" w:eastAsia="Times New Roman" w:hAnsi="Arial" w:cs="Arial"/>
                <w:color w:val="000000"/>
                <w:sz w:val="20"/>
                <w:szCs w:val="20"/>
                <w:lang w:eastAsia="es-CL"/>
              </w:rPr>
              <w:t>43.546</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Arial" w:eastAsia="Times New Roman" w:hAnsi="Arial" w:cs="Arial"/>
                <w:color w:val="000000"/>
                <w:sz w:val="20"/>
                <w:szCs w:val="20"/>
                <w:lang w:eastAsia="es-CL"/>
              </w:rPr>
            </w:pPr>
            <w:r w:rsidRPr="007B0668">
              <w:rPr>
                <w:rFonts w:ascii="Arial" w:eastAsia="Times New Roman" w:hAnsi="Arial" w:cs="Arial"/>
                <w:color w:val="000000"/>
                <w:sz w:val="20"/>
                <w:szCs w:val="20"/>
                <w:lang w:eastAsia="es-CL"/>
              </w:rPr>
              <w:t>718,4</w:t>
            </w:r>
          </w:p>
        </w:tc>
        <w:tc>
          <w:tcPr>
            <w:tcW w:w="1640" w:type="dxa"/>
            <w:tcBorders>
              <w:top w:val="single" w:sz="8" w:space="0" w:color="auto"/>
              <w:left w:val="nil"/>
              <w:bottom w:val="single" w:sz="4" w:space="0" w:color="auto"/>
              <w:right w:val="single" w:sz="8" w:space="0" w:color="auto"/>
            </w:tcBorders>
            <w:shd w:val="clear" w:color="000000" w:fill="FFFFFF"/>
            <w:noWrap/>
            <w:vAlign w:val="center"/>
            <w:hideMark/>
          </w:tcPr>
          <w:p w:rsidR="007B0668" w:rsidRPr="007B0668" w:rsidRDefault="007B0668" w:rsidP="007B0668">
            <w:pPr>
              <w:spacing w:after="0" w:line="240" w:lineRule="auto"/>
              <w:jc w:val="center"/>
              <w:rPr>
                <w:rFonts w:ascii="Arial" w:eastAsia="Times New Roman" w:hAnsi="Arial" w:cs="Arial"/>
                <w:color w:val="000000"/>
                <w:sz w:val="20"/>
                <w:szCs w:val="20"/>
                <w:lang w:eastAsia="es-CL"/>
              </w:rPr>
            </w:pPr>
            <w:r w:rsidRPr="007B0668">
              <w:rPr>
                <w:rFonts w:ascii="Arial" w:eastAsia="Times New Roman" w:hAnsi="Arial" w:cs="Arial"/>
                <w:color w:val="000000"/>
                <w:sz w:val="20"/>
                <w:szCs w:val="20"/>
                <w:lang w:eastAsia="es-CL"/>
              </w:rPr>
              <w:t>60,6</w:t>
            </w:r>
          </w:p>
        </w:tc>
      </w:tr>
      <w:tr w:rsidR="007B0668" w:rsidRPr="003E230E" w:rsidTr="003E230E">
        <w:trPr>
          <w:trHeight w:val="435"/>
          <w:jc w:val="center"/>
        </w:trPr>
        <w:tc>
          <w:tcPr>
            <w:tcW w:w="3060" w:type="dxa"/>
            <w:tcBorders>
              <w:top w:val="nil"/>
              <w:left w:val="single" w:sz="8" w:space="0" w:color="auto"/>
              <w:bottom w:val="single" w:sz="8" w:space="0" w:color="auto"/>
              <w:right w:val="single" w:sz="4" w:space="0" w:color="auto"/>
            </w:tcBorders>
            <w:shd w:val="clear" w:color="000000" w:fill="D9D9D9"/>
            <w:vAlign w:val="center"/>
            <w:hideMark/>
          </w:tcPr>
          <w:p w:rsidR="007B0668" w:rsidRPr="003E230E" w:rsidRDefault="007B0668" w:rsidP="007B0668">
            <w:pPr>
              <w:spacing w:after="0" w:line="240" w:lineRule="auto"/>
              <w:jc w:val="center"/>
              <w:rPr>
                <w:rFonts w:ascii="Calibri" w:eastAsia="Times New Roman" w:hAnsi="Calibri" w:cs="Times New Roman"/>
                <w:color w:val="000000"/>
                <w:sz w:val="20"/>
                <w:szCs w:val="20"/>
                <w:lang w:eastAsia="es-CL"/>
              </w:rPr>
            </w:pPr>
            <w:r w:rsidRPr="003E230E">
              <w:rPr>
                <w:rFonts w:ascii="Calibri" w:eastAsia="Times New Roman" w:hAnsi="Calibri" w:cs="Times New Roman"/>
                <w:color w:val="000000"/>
                <w:sz w:val="20"/>
                <w:szCs w:val="20"/>
                <w:lang w:eastAsia="es-CL"/>
              </w:rPr>
              <w:t>Planta Limpieza de Gases N°2</w:t>
            </w:r>
          </w:p>
        </w:tc>
        <w:tc>
          <w:tcPr>
            <w:tcW w:w="1640" w:type="dxa"/>
            <w:tcBorders>
              <w:top w:val="single" w:sz="4" w:space="0" w:color="auto"/>
              <w:left w:val="nil"/>
              <w:bottom w:val="single" w:sz="8" w:space="0" w:color="auto"/>
              <w:right w:val="nil"/>
            </w:tcBorders>
            <w:shd w:val="clear" w:color="auto" w:fill="auto"/>
            <w:noWrap/>
            <w:vAlign w:val="center"/>
            <w:hideMark/>
          </w:tcPr>
          <w:p w:rsidR="007B0668" w:rsidRPr="007B0668" w:rsidRDefault="007B0668" w:rsidP="007B0668">
            <w:pPr>
              <w:spacing w:after="0" w:line="240" w:lineRule="auto"/>
              <w:jc w:val="center"/>
              <w:rPr>
                <w:rFonts w:ascii="Arial" w:eastAsia="Times New Roman" w:hAnsi="Arial" w:cs="Arial"/>
                <w:color w:val="000000"/>
                <w:sz w:val="20"/>
                <w:szCs w:val="20"/>
                <w:lang w:eastAsia="es-CL"/>
              </w:rPr>
            </w:pPr>
            <w:r w:rsidRPr="007B0668">
              <w:rPr>
                <w:rFonts w:ascii="Arial" w:eastAsia="Times New Roman" w:hAnsi="Arial" w:cs="Arial"/>
                <w:color w:val="000000"/>
                <w:sz w:val="20"/>
                <w:szCs w:val="20"/>
                <w:lang w:eastAsia="es-CL"/>
              </w:rPr>
              <w:t>66.931</w:t>
            </w:r>
          </w:p>
        </w:tc>
        <w:tc>
          <w:tcPr>
            <w:tcW w:w="1640" w:type="dxa"/>
            <w:tcBorders>
              <w:top w:val="single" w:sz="4" w:space="0" w:color="auto"/>
              <w:left w:val="single" w:sz="4" w:space="0" w:color="auto"/>
              <w:bottom w:val="single" w:sz="8"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Arial" w:eastAsia="Times New Roman" w:hAnsi="Arial" w:cs="Arial"/>
                <w:color w:val="000000"/>
                <w:sz w:val="20"/>
                <w:szCs w:val="20"/>
                <w:lang w:eastAsia="es-CL"/>
              </w:rPr>
            </w:pPr>
            <w:r w:rsidRPr="007B0668">
              <w:rPr>
                <w:rFonts w:ascii="Arial" w:eastAsia="Times New Roman" w:hAnsi="Arial" w:cs="Arial"/>
                <w:color w:val="000000"/>
                <w:sz w:val="20"/>
                <w:szCs w:val="20"/>
                <w:lang w:eastAsia="es-CL"/>
              </w:rPr>
              <w:t>733,6</w:t>
            </w:r>
          </w:p>
        </w:tc>
        <w:tc>
          <w:tcPr>
            <w:tcW w:w="1640" w:type="dxa"/>
            <w:tcBorders>
              <w:top w:val="nil"/>
              <w:left w:val="nil"/>
              <w:bottom w:val="single" w:sz="8" w:space="0" w:color="auto"/>
              <w:right w:val="single" w:sz="8" w:space="0" w:color="auto"/>
            </w:tcBorders>
            <w:shd w:val="clear" w:color="000000" w:fill="FFFFFF"/>
            <w:noWrap/>
            <w:vAlign w:val="center"/>
            <w:hideMark/>
          </w:tcPr>
          <w:p w:rsidR="007B0668" w:rsidRPr="007B0668" w:rsidRDefault="007B0668" w:rsidP="007B0668">
            <w:pPr>
              <w:spacing w:after="0" w:line="240" w:lineRule="auto"/>
              <w:jc w:val="center"/>
              <w:rPr>
                <w:rFonts w:ascii="Arial" w:eastAsia="Times New Roman" w:hAnsi="Arial" w:cs="Arial"/>
                <w:color w:val="000000"/>
                <w:sz w:val="20"/>
                <w:szCs w:val="20"/>
                <w:lang w:eastAsia="es-CL"/>
              </w:rPr>
            </w:pPr>
            <w:r w:rsidRPr="007B0668">
              <w:rPr>
                <w:rFonts w:ascii="Arial" w:eastAsia="Times New Roman" w:hAnsi="Arial" w:cs="Arial"/>
                <w:color w:val="000000"/>
                <w:sz w:val="20"/>
                <w:szCs w:val="20"/>
                <w:lang w:eastAsia="es-CL"/>
              </w:rPr>
              <w:t>91,2</w:t>
            </w:r>
          </w:p>
        </w:tc>
      </w:tr>
    </w:tbl>
    <w:p w:rsidR="0029167A" w:rsidRPr="00F466A4" w:rsidRDefault="0029167A" w:rsidP="00C365D2">
      <w:pPr>
        <w:pStyle w:val="Ttulo1"/>
        <w:numPr>
          <w:ilvl w:val="0"/>
          <w:numId w:val="0"/>
        </w:numPr>
        <w:ind w:left="360"/>
      </w:pPr>
    </w:p>
    <w:p w:rsidR="00863F1C" w:rsidRPr="00DE5872" w:rsidRDefault="006453DD" w:rsidP="00630D6E">
      <w:pPr>
        <w:pStyle w:val="Ttulo1"/>
        <w:numPr>
          <w:ilvl w:val="0"/>
          <w:numId w:val="18"/>
        </w:numPr>
        <w:ind w:left="284" w:hanging="284"/>
      </w:pPr>
      <w:bookmarkStart w:id="10" w:name="_Toc16687080"/>
      <w:r w:rsidRPr="00DE5872">
        <w:t>Emisiones de Hg medido en la o las chimeneas de las plantas de ácido y emisiones de MP dentro del límite del sistema de las fuentes existentes, en base mensual y anual.</w:t>
      </w:r>
      <w:bookmarkEnd w:id="10"/>
    </w:p>
    <w:p w:rsidR="00607485" w:rsidRDefault="00607485" w:rsidP="00607485">
      <w:pPr>
        <w:jc w:val="both"/>
      </w:pPr>
      <w:r w:rsidRPr="00F466A4">
        <w:t xml:space="preserve">La emisión de MP y HG mensual es calculada en base al promedio de las tres corridas (mediciones isocinéticas), multiplicado por la cantidad de horas de operación mensual de la planta y/o equipo. </w:t>
      </w:r>
    </w:p>
    <w:p w:rsidR="007D3CA0" w:rsidRPr="00F466A4" w:rsidRDefault="007B0668" w:rsidP="00C2257B">
      <w:pPr>
        <w:jc w:val="center"/>
      </w:pPr>
      <w:r w:rsidRPr="007B0668">
        <w:rPr>
          <w:noProof/>
          <w:lang w:eastAsia="es-CL"/>
        </w:rPr>
        <w:drawing>
          <wp:inline distT="0" distB="0" distL="0" distR="0">
            <wp:extent cx="5612130" cy="1626416"/>
            <wp:effectExtent l="0" t="0" r="762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12130" cy="1626416"/>
                    </a:xfrm>
                    <a:prstGeom prst="rect">
                      <a:avLst/>
                    </a:prstGeom>
                    <a:noFill/>
                    <a:ln>
                      <a:noFill/>
                    </a:ln>
                  </pic:spPr>
                </pic:pic>
              </a:graphicData>
            </a:graphic>
          </wp:inline>
        </w:drawing>
      </w:r>
    </w:p>
    <w:p w:rsidR="006453DD" w:rsidRPr="009830F5" w:rsidRDefault="00317DE6" w:rsidP="00630D6E">
      <w:pPr>
        <w:pStyle w:val="Ttulo1"/>
        <w:numPr>
          <w:ilvl w:val="0"/>
          <w:numId w:val="18"/>
        </w:numPr>
        <w:ind w:left="284" w:hanging="284"/>
      </w:pPr>
      <w:bookmarkStart w:id="11" w:name="_Toc16687081"/>
      <w:r w:rsidRPr="009830F5">
        <w:t>I</w:t>
      </w:r>
      <w:r w:rsidR="006453DD" w:rsidRPr="009830F5">
        <w:t>ndicadores de desempeño ambiental en base mensual y anual</w:t>
      </w:r>
      <w:bookmarkEnd w:id="11"/>
    </w:p>
    <w:tbl>
      <w:tblPr>
        <w:tblW w:w="8500" w:type="dxa"/>
        <w:jc w:val="center"/>
        <w:tblCellMar>
          <w:left w:w="70" w:type="dxa"/>
          <w:right w:w="70" w:type="dxa"/>
        </w:tblCellMar>
        <w:tblLook w:val="04A0" w:firstRow="1" w:lastRow="0" w:firstColumn="1" w:lastColumn="0" w:noHBand="0" w:noVBand="1"/>
      </w:tblPr>
      <w:tblGrid>
        <w:gridCol w:w="5460"/>
        <w:gridCol w:w="1220"/>
        <w:gridCol w:w="1820"/>
      </w:tblGrid>
      <w:tr w:rsidR="004824BA" w:rsidRPr="004824BA" w:rsidTr="004824BA">
        <w:trPr>
          <w:trHeight w:val="405"/>
          <w:jc w:val="center"/>
        </w:trPr>
        <w:tc>
          <w:tcPr>
            <w:tcW w:w="8500" w:type="dxa"/>
            <w:gridSpan w:val="3"/>
            <w:tcBorders>
              <w:top w:val="single" w:sz="8" w:space="0" w:color="auto"/>
              <w:left w:val="single" w:sz="8" w:space="0" w:color="auto"/>
              <w:bottom w:val="single" w:sz="8" w:space="0" w:color="auto"/>
              <w:right w:val="single" w:sz="8" w:space="0" w:color="000000"/>
            </w:tcBorders>
            <w:shd w:val="clear" w:color="000000" w:fill="595959"/>
            <w:noWrap/>
            <w:vAlign w:val="center"/>
            <w:hideMark/>
          </w:tcPr>
          <w:p w:rsidR="004824BA" w:rsidRPr="004824BA" w:rsidRDefault="006A7A75" w:rsidP="004824BA">
            <w:pPr>
              <w:spacing w:after="0" w:line="240" w:lineRule="auto"/>
              <w:jc w:val="center"/>
              <w:rPr>
                <w:rFonts w:ascii="Calibri" w:eastAsia="Times New Roman" w:hAnsi="Calibri" w:cs="Times New Roman"/>
                <w:b/>
                <w:bCs/>
                <w:color w:val="FFFFFF"/>
                <w:lang w:eastAsia="es-CL"/>
              </w:rPr>
            </w:pPr>
            <w:r w:rsidRPr="00F466A4">
              <w:rPr>
                <w:rFonts w:cs="Arial"/>
                <w:b/>
                <w:sz w:val="14"/>
                <w:szCs w:val="20"/>
              </w:rPr>
              <w:t xml:space="preserve"> </w:t>
            </w:r>
            <w:r w:rsidR="00317DE6" w:rsidRPr="00F466A4">
              <w:rPr>
                <w:rFonts w:cs="Arial"/>
                <w:b/>
                <w:sz w:val="14"/>
                <w:szCs w:val="20"/>
              </w:rPr>
              <w:t xml:space="preserve">  </w:t>
            </w:r>
            <w:r w:rsidR="004824BA" w:rsidRPr="004824BA">
              <w:rPr>
                <w:rFonts w:ascii="Calibri" w:eastAsia="Times New Roman" w:hAnsi="Calibri" w:cs="Times New Roman"/>
                <w:b/>
                <w:bCs/>
                <w:color w:val="FFFFFF"/>
                <w:lang w:eastAsia="es-CL"/>
              </w:rPr>
              <w:t xml:space="preserve">Desempeño Ambiental </w:t>
            </w:r>
            <w:r w:rsidR="00A4488F">
              <w:rPr>
                <w:rFonts w:ascii="Calibri" w:eastAsia="Times New Roman" w:hAnsi="Calibri" w:cs="Times New Roman"/>
                <w:b/>
                <w:bCs/>
                <w:color w:val="FFFFFF"/>
                <w:lang w:eastAsia="es-CL"/>
              </w:rPr>
              <w:t>Agosto</w:t>
            </w:r>
            <w:r w:rsidR="007B0668">
              <w:rPr>
                <w:rFonts w:ascii="Calibri" w:eastAsia="Times New Roman" w:hAnsi="Calibri" w:cs="Times New Roman"/>
                <w:b/>
                <w:bCs/>
                <w:color w:val="FFFFFF"/>
                <w:lang w:eastAsia="es-CL"/>
              </w:rPr>
              <w:t xml:space="preserve"> </w:t>
            </w:r>
            <w:r w:rsidR="004824BA" w:rsidRPr="004824BA">
              <w:rPr>
                <w:rFonts w:ascii="Calibri" w:eastAsia="Times New Roman" w:hAnsi="Calibri" w:cs="Times New Roman"/>
                <w:b/>
                <w:bCs/>
                <w:color w:val="FFFFFF"/>
                <w:lang w:eastAsia="es-CL"/>
              </w:rPr>
              <w:t>2019 - Anual 2019</w:t>
            </w:r>
          </w:p>
        </w:tc>
      </w:tr>
      <w:tr w:rsidR="004824BA" w:rsidRPr="004824BA" w:rsidTr="004824BA">
        <w:trPr>
          <w:trHeight w:val="915"/>
          <w:jc w:val="center"/>
        </w:trPr>
        <w:tc>
          <w:tcPr>
            <w:tcW w:w="5460" w:type="dxa"/>
            <w:tcBorders>
              <w:top w:val="nil"/>
              <w:left w:val="single" w:sz="8" w:space="0" w:color="auto"/>
              <w:bottom w:val="single" w:sz="8" w:space="0" w:color="auto"/>
              <w:right w:val="single" w:sz="8" w:space="0" w:color="auto"/>
            </w:tcBorders>
            <w:shd w:val="clear" w:color="000000" w:fill="595959"/>
            <w:vAlign w:val="center"/>
            <w:hideMark/>
          </w:tcPr>
          <w:p w:rsidR="004824BA" w:rsidRPr="004824BA" w:rsidRDefault="004824BA" w:rsidP="004824BA">
            <w:pPr>
              <w:spacing w:after="0" w:line="240" w:lineRule="auto"/>
              <w:jc w:val="center"/>
              <w:rPr>
                <w:rFonts w:ascii="Arial" w:eastAsia="Times New Roman" w:hAnsi="Arial" w:cs="Arial"/>
                <w:b/>
                <w:bCs/>
                <w:color w:val="FFFFFF"/>
                <w:sz w:val="20"/>
                <w:szCs w:val="20"/>
                <w:lang w:eastAsia="es-CL"/>
              </w:rPr>
            </w:pPr>
            <w:r w:rsidRPr="004824BA">
              <w:rPr>
                <w:rFonts w:ascii="Arial" w:eastAsia="Times New Roman" w:hAnsi="Arial" w:cs="Arial"/>
                <w:b/>
                <w:bCs/>
                <w:color w:val="FFFFFF"/>
                <w:sz w:val="20"/>
                <w:szCs w:val="20"/>
                <w:lang w:eastAsia="es-CL"/>
              </w:rPr>
              <w:t>Indicador de desempeño</w:t>
            </w:r>
          </w:p>
        </w:tc>
        <w:tc>
          <w:tcPr>
            <w:tcW w:w="1220" w:type="dxa"/>
            <w:tcBorders>
              <w:top w:val="nil"/>
              <w:left w:val="nil"/>
              <w:bottom w:val="single" w:sz="8" w:space="0" w:color="auto"/>
              <w:right w:val="single" w:sz="4" w:space="0" w:color="auto"/>
            </w:tcBorders>
            <w:shd w:val="clear" w:color="000000" w:fill="595959"/>
            <w:vAlign w:val="center"/>
            <w:hideMark/>
          </w:tcPr>
          <w:p w:rsidR="004824BA" w:rsidRPr="004824BA" w:rsidRDefault="004824BA" w:rsidP="004824BA">
            <w:pPr>
              <w:spacing w:after="0" w:line="240" w:lineRule="auto"/>
              <w:jc w:val="center"/>
              <w:rPr>
                <w:rFonts w:ascii="Arial" w:eastAsia="Times New Roman" w:hAnsi="Arial" w:cs="Arial"/>
                <w:b/>
                <w:bCs/>
                <w:color w:val="FFFFFF"/>
                <w:sz w:val="20"/>
                <w:szCs w:val="20"/>
                <w:lang w:eastAsia="es-CL"/>
              </w:rPr>
            </w:pPr>
            <w:r w:rsidRPr="004824BA">
              <w:rPr>
                <w:rFonts w:ascii="Arial" w:eastAsia="Times New Roman" w:hAnsi="Arial" w:cs="Arial"/>
                <w:b/>
                <w:bCs/>
                <w:color w:val="FFFFFF"/>
                <w:sz w:val="20"/>
                <w:szCs w:val="20"/>
                <w:lang w:eastAsia="es-CL"/>
              </w:rPr>
              <w:t>Mensual</w:t>
            </w:r>
          </w:p>
        </w:tc>
        <w:tc>
          <w:tcPr>
            <w:tcW w:w="1820" w:type="dxa"/>
            <w:tcBorders>
              <w:top w:val="nil"/>
              <w:left w:val="nil"/>
              <w:bottom w:val="single" w:sz="8" w:space="0" w:color="auto"/>
              <w:right w:val="single" w:sz="8" w:space="0" w:color="auto"/>
            </w:tcBorders>
            <w:shd w:val="clear" w:color="000000" w:fill="595959"/>
            <w:vAlign w:val="center"/>
            <w:hideMark/>
          </w:tcPr>
          <w:p w:rsidR="004824BA" w:rsidRPr="004824BA" w:rsidRDefault="004824BA" w:rsidP="004824BA">
            <w:pPr>
              <w:spacing w:after="0" w:line="240" w:lineRule="auto"/>
              <w:jc w:val="center"/>
              <w:rPr>
                <w:rFonts w:ascii="Arial" w:eastAsia="Times New Roman" w:hAnsi="Arial" w:cs="Arial"/>
                <w:b/>
                <w:bCs/>
                <w:color w:val="FFFFFF"/>
                <w:sz w:val="20"/>
                <w:szCs w:val="20"/>
                <w:lang w:eastAsia="es-CL"/>
              </w:rPr>
            </w:pPr>
            <w:r w:rsidRPr="004824BA">
              <w:rPr>
                <w:rFonts w:ascii="Arial" w:eastAsia="Times New Roman" w:hAnsi="Arial" w:cs="Arial"/>
                <w:b/>
                <w:bCs/>
                <w:color w:val="FFFFFF"/>
                <w:sz w:val="20"/>
                <w:szCs w:val="20"/>
                <w:lang w:eastAsia="es-CL"/>
              </w:rPr>
              <w:t>Acumulado Anual</w:t>
            </w:r>
          </w:p>
        </w:tc>
      </w:tr>
      <w:tr w:rsidR="007B0668" w:rsidRPr="004824BA" w:rsidTr="004824BA">
        <w:trPr>
          <w:trHeight w:val="315"/>
          <w:jc w:val="center"/>
        </w:trPr>
        <w:tc>
          <w:tcPr>
            <w:tcW w:w="5460" w:type="dxa"/>
            <w:tcBorders>
              <w:top w:val="nil"/>
              <w:left w:val="single" w:sz="8" w:space="0" w:color="auto"/>
              <w:bottom w:val="single" w:sz="4" w:space="0" w:color="auto"/>
              <w:right w:val="single" w:sz="8" w:space="0" w:color="auto"/>
            </w:tcBorders>
            <w:shd w:val="clear" w:color="000000" w:fill="D9D9D9"/>
            <w:vAlign w:val="center"/>
            <w:hideMark/>
          </w:tcPr>
          <w:p w:rsidR="007B0668" w:rsidRPr="004824BA" w:rsidRDefault="007B0668" w:rsidP="007B0668">
            <w:pPr>
              <w:spacing w:after="0" w:line="240" w:lineRule="auto"/>
              <w:rPr>
                <w:rFonts w:ascii="Arial" w:eastAsia="Times New Roman" w:hAnsi="Arial" w:cs="Arial"/>
                <w:sz w:val="20"/>
                <w:szCs w:val="20"/>
                <w:lang w:eastAsia="es-CL"/>
              </w:rPr>
            </w:pPr>
            <w:r w:rsidRPr="004824BA">
              <w:rPr>
                <w:rFonts w:ascii="Arial" w:eastAsia="Times New Roman" w:hAnsi="Arial" w:cs="Arial"/>
                <w:sz w:val="20"/>
                <w:szCs w:val="20"/>
                <w:lang w:eastAsia="es-CL"/>
              </w:rPr>
              <w:t>Kg de SO2 por tonelada de cobre fino (Kg/ton de Cu fino)</w:t>
            </w:r>
          </w:p>
        </w:tc>
        <w:tc>
          <w:tcPr>
            <w:tcW w:w="1220" w:type="dxa"/>
            <w:tcBorders>
              <w:top w:val="nil"/>
              <w:left w:val="nil"/>
              <w:bottom w:val="single" w:sz="4" w:space="0" w:color="auto"/>
              <w:right w:val="single" w:sz="4" w:space="0" w:color="auto"/>
            </w:tcBorders>
            <w:shd w:val="clear" w:color="000000" w:fill="FFFFFF"/>
            <w:vAlign w:val="center"/>
            <w:hideMark/>
          </w:tcPr>
          <w:p w:rsidR="007B0668" w:rsidRPr="007B0668" w:rsidRDefault="007B0668" w:rsidP="007B0668">
            <w:pPr>
              <w:spacing w:after="0" w:line="240" w:lineRule="auto"/>
              <w:jc w:val="center"/>
              <w:rPr>
                <w:rFonts w:ascii="Arial" w:eastAsia="Times New Roman" w:hAnsi="Arial" w:cs="Arial"/>
                <w:color w:val="000000"/>
                <w:sz w:val="20"/>
                <w:szCs w:val="20"/>
                <w:lang w:eastAsia="es-CL"/>
              </w:rPr>
            </w:pPr>
            <w:r w:rsidRPr="007B0668">
              <w:rPr>
                <w:rFonts w:ascii="Arial" w:eastAsia="Times New Roman" w:hAnsi="Arial" w:cs="Arial"/>
                <w:color w:val="000000"/>
                <w:sz w:val="20"/>
                <w:szCs w:val="20"/>
                <w:lang w:eastAsia="es-CL"/>
              </w:rPr>
              <w:t>134,1</w:t>
            </w:r>
          </w:p>
        </w:tc>
        <w:tc>
          <w:tcPr>
            <w:tcW w:w="1820" w:type="dxa"/>
            <w:tcBorders>
              <w:top w:val="nil"/>
              <w:left w:val="nil"/>
              <w:bottom w:val="single" w:sz="4" w:space="0" w:color="auto"/>
              <w:right w:val="single" w:sz="8" w:space="0" w:color="auto"/>
            </w:tcBorders>
            <w:shd w:val="clear" w:color="000000" w:fill="FFFFFF"/>
            <w:vAlign w:val="center"/>
            <w:hideMark/>
          </w:tcPr>
          <w:p w:rsidR="007B0668" w:rsidRPr="007B0668" w:rsidRDefault="007B0668" w:rsidP="007B0668">
            <w:pPr>
              <w:spacing w:after="0" w:line="240" w:lineRule="auto"/>
              <w:jc w:val="center"/>
              <w:rPr>
                <w:rFonts w:ascii="Arial" w:eastAsia="Times New Roman" w:hAnsi="Arial" w:cs="Arial"/>
                <w:color w:val="000000"/>
                <w:sz w:val="20"/>
                <w:szCs w:val="20"/>
                <w:lang w:eastAsia="es-CL"/>
              </w:rPr>
            </w:pPr>
            <w:r w:rsidRPr="007B0668">
              <w:rPr>
                <w:rFonts w:ascii="Arial" w:eastAsia="Times New Roman" w:hAnsi="Arial" w:cs="Arial"/>
                <w:color w:val="000000"/>
                <w:sz w:val="20"/>
                <w:szCs w:val="20"/>
                <w:lang w:eastAsia="es-CL"/>
              </w:rPr>
              <w:t>106,43</w:t>
            </w:r>
          </w:p>
        </w:tc>
      </w:tr>
      <w:tr w:rsidR="007B0668" w:rsidRPr="004824BA" w:rsidTr="004824BA">
        <w:trPr>
          <w:trHeight w:val="510"/>
          <w:jc w:val="center"/>
        </w:trPr>
        <w:tc>
          <w:tcPr>
            <w:tcW w:w="5460" w:type="dxa"/>
            <w:tcBorders>
              <w:top w:val="nil"/>
              <w:left w:val="single" w:sz="8" w:space="0" w:color="auto"/>
              <w:bottom w:val="single" w:sz="4" w:space="0" w:color="auto"/>
              <w:right w:val="single" w:sz="8" w:space="0" w:color="auto"/>
            </w:tcBorders>
            <w:shd w:val="clear" w:color="000000" w:fill="D9D9D9"/>
            <w:vAlign w:val="center"/>
            <w:hideMark/>
          </w:tcPr>
          <w:p w:rsidR="007B0668" w:rsidRPr="004824BA" w:rsidRDefault="007B0668" w:rsidP="007B0668">
            <w:pPr>
              <w:spacing w:after="0" w:line="240" w:lineRule="auto"/>
              <w:rPr>
                <w:rFonts w:ascii="Arial" w:eastAsia="Times New Roman" w:hAnsi="Arial" w:cs="Arial"/>
                <w:sz w:val="20"/>
                <w:szCs w:val="20"/>
                <w:lang w:eastAsia="es-CL"/>
              </w:rPr>
            </w:pPr>
            <w:r w:rsidRPr="004824BA">
              <w:rPr>
                <w:rFonts w:ascii="Arial" w:eastAsia="Times New Roman" w:hAnsi="Arial" w:cs="Arial"/>
                <w:sz w:val="20"/>
                <w:szCs w:val="20"/>
                <w:lang w:eastAsia="es-CL"/>
              </w:rPr>
              <w:t>Kg de SO2 por tonelada de ácido sulfúrico al 100% (Kg/ton de H2SO4)</w:t>
            </w:r>
          </w:p>
        </w:tc>
        <w:tc>
          <w:tcPr>
            <w:tcW w:w="1220" w:type="dxa"/>
            <w:tcBorders>
              <w:top w:val="nil"/>
              <w:left w:val="nil"/>
              <w:bottom w:val="single" w:sz="4" w:space="0" w:color="auto"/>
              <w:right w:val="single" w:sz="4" w:space="0" w:color="auto"/>
            </w:tcBorders>
            <w:shd w:val="clear" w:color="000000" w:fill="FFFFFF"/>
            <w:vAlign w:val="center"/>
            <w:hideMark/>
          </w:tcPr>
          <w:p w:rsidR="007B0668" w:rsidRPr="007B0668" w:rsidRDefault="007B0668" w:rsidP="007B0668">
            <w:pPr>
              <w:spacing w:after="0" w:line="240" w:lineRule="auto"/>
              <w:jc w:val="center"/>
              <w:rPr>
                <w:rFonts w:ascii="Arial" w:eastAsia="Times New Roman" w:hAnsi="Arial" w:cs="Arial"/>
                <w:color w:val="000000"/>
                <w:sz w:val="20"/>
                <w:szCs w:val="20"/>
                <w:lang w:eastAsia="es-CL"/>
              </w:rPr>
            </w:pPr>
            <w:r w:rsidRPr="007B0668">
              <w:rPr>
                <w:rFonts w:ascii="Arial" w:eastAsia="Times New Roman" w:hAnsi="Arial" w:cs="Arial"/>
                <w:color w:val="000000"/>
                <w:sz w:val="20"/>
                <w:szCs w:val="20"/>
                <w:lang w:eastAsia="es-CL"/>
              </w:rPr>
              <w:t>38,56</w:t>
            </w:r>
          </w:p>
        </w:tc>
        <w:tc>
          <w:tcPr>
            <w:tcW w:w="1820" w:type="dxa"/>
            <w:tcBorders>
              <w:top w:val="nil"/>
              <w:left w:val="nil"/>
              <w:bottom w:val="single" w:sz="4" w:space="0" w:color="auto"/>
              <w:right w:val="single" w:sz="8" w:space="0" w:color="auto"/>
            </w:tcBorders>
            <w:shd w:val="clear" w:color="000000" w:fill="FFFFFF"/>
            <w:vAlign w:val="center"/>
            <w:hideMark/>
          </w:tcPr>
          <w:p w:rsidR="007B0668" w:rsidRPr="007B0668" w:rsidRDefault="007B0668" w:rsidP="007B0668">
            <w:pPr>
              <w:spacing w:after="0" w:line="240" w:lineRule="auto"/>
              <w:jc w:val="center"/>
              <w:rPr>
                <w:rFonts w:ascii="Arial" w:eastAsia="Times New Roman" w:hAnsi="Arial" w:cs="Arial"/>
                <w:color w:val="000000"/>
                <w:sz w:val="20"/>
                <w:szCs w:val="20"/>
                <w:lang w:eastAsia="es-CL"/>
              </w:rPr>
            </w:pPr>
            <w:r w:rsidRPr="007B0668">
              <w:rPr>
                <w:rFonts w:ascii="Arial" w:eastAsia="Times New Roman" w:hAnsi="Arial" w:cs="Arial"/>
                <w:color w:val="000000"/>
                <w:sz w:val="20"/>
                <w:szCs w:val="20"/>
                <w:lang w:eastAsia="es-CL"/>
              </w:rPr>
              <w:t>28,12</w:t>
            </w:r>
          </w:p>
        </w:tc>
      </w:tr>
      <w:tr w:rsidR="007B0668" w:rsidRPr="004824BA" w:rsidTr="004824BA">
        <w:trPr>
          <w:trHeight w:val="300"/>
          <w:jc w:val="center"/>
        </w:trPr>
        <w:tc>
          <w:tcPr>
            <w:tcW w:w="5460" w:type="dxa"/>
            <w:tcBorders>
              <w:top w:val="nil"/>
              <w:left w:val="single" w:sz="8" w:space="0" w:color="auto"/>
              <w:bottom w:val="single" w:sz="4" w:space="0" w:color="auto"/>
              <w:right w:val="single" w:sz="8" w:space="0" w:color="auto"/>
            </w:tcBorders>
            <w:shd w:val="clear" w:color="000000" w:fill="D9D9D9"/>
            <w:vAlign w:val="center"/>
            <w:hideMark/>
          </w:tcPr>
          <w:p w:rsidR="007B0668" w:rsidRPr="004824BA" w:rsidRDefault="007B0668" w:rsidP="007B0668">
            <w:pPr>
              <w:spacing w:after="0" w:line="240" w:lineRule="auto"/>
              <w:rPr>
                <w:rFonts w:ascii="Arial" w:eastAsia="Times New Roman" w:hAnsi="Arial" w:cs="Arial"/>
                <w:sz w:val="20"/>
                <w:szCs w:val="20"/>
                <w:lang w:eastAsia="es-CL"/>
              </w:rPr>
            </w:pPr>
            <w:r w:rsidRPr="004824BA">
              <w:rPr>
                <w:rFonts w:ascii="Arial" w:eastAsia="Times New Roman" w:hAnsi="Arial" w:cs="Arial"/>
                <w:sz w:val="20"/>
                <w:szCs w:val="20"/>
                <w:lang w:eastAsia="es-CL"/>
              </w:rPr>
              <w:t>gr de As por tonelada de cobre fino (g/ton de Cu fino)</w:t>
            </w:r>
          </w:p>
        </w:tc>
        <w:tc>
          <w:tcPr>
            <w:tcW w:w="1220" w:type="dxa"/>
            <w:tcBorders>
              <w:top w:val="nil"/>
              <w:left w:val="nil"/>
              <w:bottom w:val="single" w:sz="4" w:space="0" w:color="auto"/>
              <w:right w:val="single" w:sz="4" w:space="0" w:color="auto"/>
            </w:tcBorders>
            <w:shd w:val="clear" w:color="auto" w:fill="auto"/>
            <w:vAlign w:val="center"/>
            <w:hideMark/>
          </w:tcPr>
          <w:p w:rsidR="007B0668" w:rsidRPr="007B0668" w:rsidRDefault="007B0668" w:rsidP="007B0668">
            <w:pPr>
              <w:spacing w:after="0" w:line="240" w:lineRule="auto"/>
              <w:jc w:val="center"/>
              <w:rPr>
                <w:rFonts w:ascii="Arial" w:eastAsia="Times New Roman" w:hAnsi="Arial" w:cs="Arial"/>
                <w:color w:val="000000"/>
                <w:sz w:val="20"/>
                <w:szCs w:val="20"/>
                <w:lang w:eastAsia="es-CL"/>
              </w:rPr>
            </w:pPr>
            <w:r w:rsidRPr="007B0668">
              <w:rPr>
                <w:rFonts w:ascii="Arial" w:eastAsia="Times New Roman" w:hAnsi="Arial" w:cs="Arial"/>
                <w:color w:val="000000"/>
                <w:sz w:val="20"/>
                <w:szCs w:val="20"/>
                <w:lang w:eastAsia="es-CL"/>
              </w:rPr>
              <w:t>100,77</w:t>
            </w:r>
          </w:p>
        </w:tc>
        <w:tc>
          <w:tcPr>
            <w:tcW w:w="1820" w:type="dxa"/>
            <w:tcBorders>
              <w:top w:val="nil"/>
              <w:left w:val="nil"/>
              <w:bottom w:val="single" w:sz="4" w:space="0" w:color="auto"/>
              <w:right w:val="single" w:sz="8" w:space="0" w:color="auto"/>
            </w:tcBorders>
            <w:shd w:val="clear" w:color="auto" w:fill="auto"/>
            <w:vAlign w:val="center"/>
            <w:hideMark/>
          </w:tcPr>
          <w:p w:rsidR="007B0668" w:rsidRPr="007B0668" w:rsidRDefault="007B0668" w:rsidP="007B0668">
            <w:pPr>
              <w:spacing w:after="0" w:line="240" w:lineRule="auto"/>
              <w:jc w:val="center"/>
              <w:rPr>
                <w:rFonts w:ascii="Arial" w:eastAsia="Times New Roman" w:hAnsi="Arial" w:cs="Arial"/>
                <w:color w:val="000000"/>
                <w:sz w:val="20"/>
                <w:szCs w:val="20"/>
                <w:lang w:eastAsia="es-CL"/>
              </w:rPr>
            </w:pPr>
            <w:r w:rsidRPr="007B0668">
              <w:rPr>
                <w:rFonts w:ascii="Arial" w:eastAsia="Times New Roman" w:hAnsi="Arial" w:cs="Arial"/>
                <w:color w:val="000000"/>
                <w:sz w:val="20"/>
                <w:szCs w:val="20"/>
                <w:lang w:eastAsia="es-CL"/>
              </w:rPr>
              <w:t>158,12</w:t>
            </w:r>
          </w:p>
        </w:tc>
      </w:tr>
      <w:tr w:rsidR="007B0668" w:rsidRPr="004824BA" w:rsidTr="004824BA">
        <w:trPr>
          <w:trHeight w:val="315"/>
          <w:jc w:val="center"/>
        </w:trPr>
        <w:tc>
          <w:tcPr>
            <w:tcW w:w="5460" w:type="dxa"/>
            <w:tcBorders>
              <w:top w:val="nil"/>
              <w:left w:val="single" w:sz="8" w:space="0" w:color="auto"/>
              <w:bottom w:val="single" w:sz="8" w:space="0" w:color="auto"/>
              <w:right w:val="single" w:sz="8" w:space="0" w:color="auto"/>
            </w:tcBorders>
            <w:shd w:val="clear" w:color="000000" w:fill="D9D9D9"/>
            <w:vAlign w:val="center"/>
            <w:hideMark/>
          </w:tcPr>
          <w:p w:rsidR="007B0668" w:rsidRPr="004824BA" w:rsidRDefault="007B0668" w:rsidP="007B0668">
            <w:pPr>
              <w:spacing w:after="0" w:line="240" w:lineRule="auto"/>
              <w:rPr>
                <w:rFonts w:ascii="Arial" w:eastAsia="Times New Roman" w:hAnsi="Arial" w:cs="Arial"/>
                <w:sz w:val="20"/>
                <w:szCs w:val="20"/>
                <w:lang w:eastAsia="es-CL"/>
              </w:rPr>
            </w:pPr>
            <w:r w:rsidRPr="004824BA">
              <w:rPr>
                <w:rFonts w:ascii="Arial" w:eastAsia="Times New Roman" w:hAnsi="Arial" w:cs="Arial"/>
                <w:sz w:val="20"/>
                <w:szCs w:val="20"/>
                <w:lang w:eastAsia="es-CL"/>
              </w:rPr>
              <w:t>Kg de CO2 por tonelada de cobre fino (Kg/ton de Cu fino)</w:t>
            </w:r>
          </w:p>
        </w:tc>
        <w:tc>
          <w:tcPr>
            <w:tcW w:w="1220" w:type="dxa"/>
            <w:tcBorders>
              <w:top w:val="nil"/>
              <w:left w:val="nil"/>
              <w:bottom w:val="single" w:sz="8" w:space="0" w:color="auto"/>
              <w:right w:val="single" w:sz="4" w:space="0" w:color="auto"/>
            </w:tcBorders>
            <w:shd w:val="clear" w:color="000000" w:fill="FFFFFF"/>
            <w:vAlign w:val="center"/>
            <w:hideMark/>
          </w:tcPr>
          <w:p w:rsidR="007B0668" w:rsidRPr="007B0668" w:rsidRDefault="007B0668" w:rsidP="007B0668">
            <w:pPr>
              <w:spacing w:after="0" w:line="240" w:lineRule="auto"/>
              <w:jc w:val="center"/>
              <w:rPr>
                <w:rFonts w:ascii="Arial" w:eastAsia="Times New Roman" w:hAnsi="Arial" w:cs="Arial"/>
                <w:color w:val="000000"/>
                <w:sz w:val="20"/>
                <w:szCs w:val="20"/>
                <w:lang w:eastAsia="es-CL"/>
              </w:rPr>
            </w:pPr>
            <w:r w:rsidRPr="007B0668">
              <w:rPr>
                <w:rFonts w:ascii="Arial" w:eastAsia="Times New Roman" w:hAnsi="Arial" w:cs="Arial"/>
                <w:color w:val="000000"/>
                <w:sz w:val="20"/>
                <w:szCs w:val="20"/>
                <w:lang w:eastAsia="es-CL"/>
              </w:rPr>
              <w:t>188,07</w:t>
            </w:r>
          </w:p>
        </w:tc>
        <w:tc>
          <w:tcPr>
            <w:tcW w:w="1820" w:type="dxa"/>
            <w:tcBorders>
              <w:top w:val="nil"/>
              <w:left w:val="nil"/>
              <w:bottom w:val="single" w:sz="8" w:space="0" w:color="auto"/>
              <w:right w:val="single" w:sz="8" w:space="0" w:color="auto"/>
            </w:tcBorders>
            <w:shd w:val="clear" w:color="000000" w:fill="FFFFFF"/>
            <w:vAlign w:val="center"/>
            <w:hideMark/>
          </w:tcPr>
          <w:p w:rsidR="007B0668" w:rsidRPr="007B0668" w:rsidRDefault="007B0668" w:rsidP="007B0668">
            <w:pPr>
              <w:spacing w:after="0" w:line="240" w:lineRule="auto"/>
              <w:jc w:val="center"/>
              <w:rPr>
                <w:rFonts w:ascii="Arial" w:eastAsia="Times New Roman" w:hAnsi="Arial" w:cs="Arial"/>
                <w:color w:val="000000"/>
                <w:sz w:val="20"/>
                <w:szCs w:val="20"/>
                <w:lang w:eastAsia="es-CL"/>
              </w:rPr>
            </w:pPr>
            <w:r w:rsidRPr="007B0668">
              <w:rPr>
                <w:rFonts w:ascii="Arial" w:eastAsia="Times New Roman" w:hAnsi="Arial" w:cs="Arial"/>
                <w:color w:val="000000"/>
                <w:sz w:val="20"/>
                <w:szCs w:val="20"/>
                <w:lang w:eastAsia="es-CL"/>
              </w:rPr>
              <w:t>229,45</w:t>
            </w:r>
          </w:p>
        </w:tc>
      </w:tr>
    </w:tbl>
    <w:p w:rsidR="00D92433" w:rsidRDefault="00843F2F" w:rsidP="007412D4">
      <w:pPr>
        <w:ind w:firstLine="708"/>
        <w:rPr>
          <w:rFonts w:cs="Arial"/>
          <w:b/>
          <w:sz w:val="14"/>
          <w:szCs w:val="20"/>
        </w:rPr>
      </w:pPr>
      <w:r w:rsidRPr="00F466A4">
        <w:rPr>
          <w:rFonts w:cs="Arial"/>
          <w:b/>
          <w:sz w:val="14"/>
          <w:szCs w:val="20"/>
        </w:rPr>
        <w:t xml:space="preserve"> </w:t>
      </w:r>
      <w:r w:rsidR="00414CD5" w:rsidRPr="00F466A4">
        <w:rPr>
          <w:rFonts w:cs="Arial"/>
          <w:b/>
          <w:sz w:val="14"/>
          <w:szCs w:val="20"/>
        </w:rPr>
        <w:t>Not</w:t>
      </w:r>
      <w:r w:rsidR="00414CD5" w:rsidRPr="008018A3">
        <w:rPr>
          <w:rFonts w:cs="Arial"/>
          <w:b/>
          <w:sz w:val="14"/>
          <w:szCs w:val="20"/>
        </w:rPr>
        <w:t>a: Cálculo de kg CO2/ton Cu fino fue realizado con factores tomados de la guía IPCC 2006</w:t>
      </w:r>
    </w:p>
    <w:p w:rsidR="006453DD" w:rsidRPr="008018A3" w:rsidRDefault="006453DD" w:rsidP="00630D6E">
      <w:pPr>
        <w:pStyle w:val="Ttulo1"/>
        <w:numPr>
          <w:ilvl w:val="0"/>
          <w:numId w:val="18"/>
        </w:numPr>
        <w:ind w:left="284" w:hanging="284"/>
      </w:pPr>
      <w:bookmarkStart w:id="12" w:name="_Toc16687082"/>
      <w:r w:rsidRPr="008018A3">
        <w:lastRenderedPageBreak/>
        <w:t>Composición química del concentrado como promedio y máximo mensual, para los siguientes elementos: plomo, mercurio, cadmio y níquel.</w:t>
      </w:r>
      <w:bookmarkEnd w:id="12"/>
    </w:p>
    <w:tbl>
      <w:tblPr>
        <w:tblW w:w="5931" w:type="dxa"/>
        <w:jc w:val="center"/>
        <w:tblCellMar>
          <w:left w:w="70" w:type="dxa"/>
          <w:right w:w="70" w:type="dxa"/>
        </w:tblCellMar>
        <w:tblLook w:val="04A0" w:firstRow="1" w:lastRow="0" w:firstColumn="1" w:lastColumn="0" w:noHBand="0" w:noVBand="1"/>
      </w:tblPr>
      <w:tblGrid>
        <w:gridCol w:w="1015"/>
        <w:gridCol w:w="2528"/>
        <w:gridCol w:w="2388"/>
      </w:tblGrid>
      <w:tr w:rsidR="00574C02" w:rsidRPr="00F466A4" w:rsidTr="003C3BD2">
        <w:trPr>
          <w:trHeight w:val="315"/>
          <w:jc w:val="center"/>
        </w:trPr>
        <w:tc>
          <w:tcPr>
            <w:tcW w:w="1015" w:type="dxa"/>
            <w:tcBorders>
              <w:top w:val="single" w:sz="8" w:space="0" w:color="auto"/>
              <w:left w:val="single" w:sz="8" w:space="0" w:color="auto"/>
              <w:bottom w:val="single" w:sz="8" w:space="0" w:color="auto"/>
              <w:right w:val="nil"/>
            </w:tcBorders>
            <w:shd w:val="clear" w:color="000000" w:fill="595959"/>
            <w:noWrap/>
            <w:vAlign w:val="center"/>
            <w:hideMark/>
          </w:tcPr>
          <w:p w:rsidR="00574C02" w:rsidRPr="00F466A4" w:rsidRDefault="00574C02" w:rsidP="00574C02">
            <w:pPr>
              <w:spacing w:after="0" w:line="240" w:lineRule="auto"/>
              <w:rPr>
                <w:rFonts w:eastAsia="Times New Roman" w:cs="Times New Roman"/>
                <w:b/>
                <w:bCs/>
                <w:color w:val="FFFFFF"/>
                <w:lang w:eastAsia="es-CL"/>
              </w:rPr>
            </w:pPr>
            <w:r w:rsidRPr="00F466A4">
              <w:rPr>
                <w:rFonts w:eastAsia="Times New Roman" w:cs="Times New Roman"/>
                <w:b/>
                <w:bCs/>
                <w:color w:val="FFFFFF"/>
                <w:lang w:eastAsia="es-CL"/>
              </w:rPr>
              <w:t>Elemento</w:t>
            </w:r>
          </w:p>
        </w:tc>
        <w:tc>
          <w:tcPr>
            <w:tcW w:w="2528" w:type="dxa"/>
            <w:tcBorders>
              <w:top w:val="single" w:sz="8" w:space="0" w:color="auto"/>
              <w:left w:val="nil"/>
              <w:bottom w:val="single" w:sz="8" w:space="0" w:color="auto"/>
              <w:right w:val="nil"/>
            </w:tcBorders>
            <w:shd w:val="clear" w:color="000000" w:fill="595959"/>
            <w:noWrap/>
            <w:vAlign w:val="center"/>
            <w:hideMark/>
          </w:tcPr>
          <w:p w:rsidR="00574C02" w:rsidRPr="00F466A4" w:rsidRDefault="00574C02" w:rsidP="00A447BD">
            <w:pPr>
              <w:spacing w:after="0" w:line="240" w:lineRule="auto"/>
              <w:jc w:val="center"/>
              <w:rPr>
                <w:rFonts w:eastAsia="Times New Roman" w:cs="Times New Roman"/>
                <w:b/>
                <w:bCs/>
                <w:color w:val="FFFFFF"/>
                <w:lang w:eastAsia="es-CL"/>
              </w:rPr>
            </w:pPr>
            <w:r w:rsidRPr="00F466A4">
              <w:rPr>
                <w:rFonts w:eastAsia="Times New Roman" w:cs="Times New Roman"/>
                <w:b/>
                <w:bCs/>
                <w:color w:val="FFFFFF"/>
                <w:lang w:eastAsia="es-CL"/>
              </w:rPr>
              <w:t>Promedio Mensual (ppm)</w:t>
            </w:r>
            <w:r w:rsidR="00027ACB" w:rsidRPr="00F466A4">
              <w:rPr>
                <w:rFonts w:eastAsia="Times New Roman" w:cs="Times New Roman"/>
                <w:b/>
                <w:bCs/>
                <w:color w:val="FFFFFF"/>
                <w:lang w:eastAsia="es-CL"/>
              </w:rPr>
              <w:t xml:space="preserve"> </w:t>
            </w:r>
            <w:r w:rsidR="00A4488F">
              <w:rPr>
                <w:rFonts w:eastAsia="Times New Roman" w:cs="Times New Roman"/>
                <w:b/>
                <w:bCs/>
                <w:color w:val="FFFFFF"/>
                <w:lang w:eastAsia="es-CL"/>
              </w:rPr>
              <w:t>Agosto</w:t>
            </w:r>
            <w:r w:rsidR="007B0668">
              <w:rPr>
                <w:rFonts w:eastAsia="Times New Roman" w:cs="Times New Roman"/>
                <w:b/>
                <w:bCs/>
                <w:color w:val="FFFFFF"/>
                <w:lang w:eastAsia="es-CL"/>
              </w:rPr>
              <w:t xml:space="preserve"> </w:t>
            </w:r>
            <w:r w:rsidR="003952B9">
              <w:rPr>
                <w:rFonts w:eastAsia="Times New Roman" w:cs="Times New Roman"/>
                <w:b/>
                <w:bCs/>
                <w:color w:val="FFFFFF"/>
                <w:lang w:eastAsia="es-CL"/>
              </w:rPr>
              <w:t>2019</w:t>
            </w:r>
          </w:p>
        </w:tc>
        <w:tc>
          <w:tcPr>
            <w:tcW w:w="2388" w:type="dxa"/>
            <w:tcBorders>
              <w:top w:val="single" w:sz="8" w:space="0" w:color="auto"/>
              <w:left w:val="nil"/>
              <w:bottom w:val="single" w:sz="8" w:space="0" w:color="auto"/>
              <w:right w:val="single" w:sz="8" w:space="0" w:color="auto"/>
            </w:tcBorders>
            <w:shd w:val="clear" w:color="000000" w:fill="595959"/>
            <w:noWrap/>
            <w:vAlign w:val="center"/>
            <w:hideMark/>
          </w:tcPr>
          <w:p w:rsidR="00574C02" w:rsidRPr="00F466A4" w:rsidRDefault="00574C02" w:rsidP="00A447BD">
            <w:pPr>
              <w:spacing w:after="0" w:line="240" w:lineRule="auto"/>
              <w:jc w:val="center"/>
              <w:rPr>
                <w:rFonts w:eastAsia="Times New Roman" w:cs="Times New Roman"/>
                <w:b/>
                <w:bCs/>
                <w:color w:val="FFFFFF"/>
                <w:lang w:eastAsia="es-CL"/>
              </w:rPr>
            </w:pPr>
            <w:r w:rsidRPr="00F466A4">
              <w:rPr>
                <w:rFonts w:eastAsia="Times New Roman" w:cs="Times New Roman"/>
                <w:b/>
                <w:bCs/>
                <w:color w:val="FFFFFF"/>
                <w:lang w:eastAsia="es-CL"/>
              </w:rPr>
              <w:t>Máximo Mensual (ppm)</w:t>
            </w:r>
            <w:r w:rsidR="00027ACB" w:rsidRPr="00F466A4">
              <w:rPr>
                <w:rFonts w:eastAsia="Times New Roman" w:cs="Times New Roman"/>
                <w:b/>
                <w:bCs/>
                <w:color w:val="FFFFFF"/>
                <w:lang w:eastAsia="es-CL"/>
              </w:rPr>
              <w:t xml:space="preserve"> </w:t>
            </w:r>
            <w:r w:rsidR="00997313" w:rsidRPr="00F466A4">
              <w:rPr>
                <w:rFonts w:eastAsia="Times New Roman" w:cs="Times New Roman"/>
                <w:b/>
                <w:bCs/>
                <w:color w:val="FFFFFF"/>
                <w:lang w:eastAsia="es-CL"/>
              </w:rPr>
              <w:t xml:space="preserve">   </w:t>
            </w:r>
            <w:r w:rsidR="00A4488F">
              <w:rPr>
                <w:rFonts w:eastAsia="Times New Roman" w:cs="Times New Roman"/>
                <w:b/>
                <w:bCs/>
                <w:color w:val="FFFFFF"/>
                <w:lang w:eastAsia="es-CL"/>
              </w:rPr>
              <w:t>Agosto</w:t>
            </w:r>
            <w:r w:rsidR="007B0668">
              <w:rPr>
                <w:rFonts w:eastAsia="Times New Roman" w:cs="Times New Roman"/>
                <w:b/>
                <w:bCs/>
                <w:color w:val="FFFFFF"/>
                <w:lang w:eastAsia="es-CL"/>
              </w:rPr>
              <w:t xml:space="preserve"> </w:t>
            </w:r>
            <w:r w:rsidR="003952B9">
              <w:rPr>
                <w:rFonts w:eastAsia="Times New Roman" w:cs="Times New Roman"/>
                <w:b/>
                <w:bCs/>
                <w:color w:val="FFFFFF"/>
                <w:lang w:eastAsia="es-CL"/>
              </w:rPr>
              <w:t>2019</w:t>
            </w:r>
          </w:p>
        </w:tc>
      </w:tr>
      <w:tr w:rsidR="007B0668" w:rsidRPr="00F466A4" w:rsidTr="008018A3">
        <w:trPr>
          <w:trHeight w:val="315"/>
          <w:jc w:val="center"/>
        </w:trPr>
        <w:tc>
          <w:tcPr>
            <w:tcW w:w="1015" w:type="dxa"/>
            <w:tcBorders>
              <w:top w:val="nil"/>
              <w:left w:val="single" w:sz="8" w:space="0" w:color="auto"/>
              <w:bottom w:val="single" w:sz="4" w:space="0" w:color="auto"/>
              <w:right w:val="single" w:sz="8" w:space="0" w:color="auto"/>
            </w:tcBorders>
            <w:shd w:val="clear" w:color="000000" w:fill="D9D9D9"/>
            <w:vAlign w:val="center"/>
            <w:hideMark/>
          </w:tcPr>
          <w:p w:rsidR="007B0668" w:rsidRPr="00A85A72" w:rsidRDefault="007B0668" w:rsidP="007B0668">
            <w:pPr>
              <w:spacing w:after="0" w:line="240" w:lineRule="auto"/>
              <w:jc w:val="center"/>
              <w:rPr>
                <w:rFonts w:eastAsia="Times New Roman" w:cs="Arial"/>
                <w:szCs w:val="20"/>
                <w:lang w:eastAsia="es-CL"/>
              </w:rPr>
            </w:pPr>
            <w:r w:rsidRPr="00A85A72">
              <w:rPr>
                <w:rFonts w:eastAsia="Times New Roman" w:cs="Arial"/>
                <w:szCs w:val="20"/>
                <w:lang w:eastAsia="es-CL"/>
              </w:rPr>
              <w:t>Pb</w:t>
            </w:r>
          </w:p>
        </w:tc>
        <w:tc>
          <w:tcPr>
            <w:tcW w:w="2528" w:type="dxa"/>
            <w:tcBorders>
              <w:top w:val="nil"/>
              <w:left w:val="nil"/>
              <w:bottom w:val="single" w:sz="8" w:space="0" w:color="auto"/>
              <w:right w:val="single" w:sz="8" w:space="0" w:color="auto"/>
            </w:tcBorders>
            <w:shd w:val="clear" w:color="auto" w:fill="auto"/>
            <w:vAlign w:val="center"/>
          </w:tcPr>
          <w:p w:rsidR="007B0668" w:rsidRPr="007B0668" w:rsidRDefault="007B0668" w:rsidP="007B0668">
            <w:pPr>
              <w:spacing w:after="0" w:line="240" w:lineRule="auto"/>
              <w:jc w:val="center"/>
              <w:rPr>
                <w:rFonts w:eastAsia="Times New Roman" w:cs="Arial"/>
                <w:bCs/>
                <w:szCs w:val="20"/>
                <w:lang w:eastAsia="es-CL"/>
              </w:rPr>
            </w:pPr>
            <w:r w:rsidRPr="007B0668">
              <w:rPr>
                <w:rFonts w:eastAsia="Times New Roman" w:cs="Arial"/>
                <w:bCs/>
                <w:szCs w:val="20"/>
                <w:lang w:eastAsia="es-CL"/>
              </w:rPr>
              <w:t>459</w:t>
            </w:r>
          </w:p>
        </w:tc>
        <w:tc>
          <w:tcPr>
            <w:tcW w:w="2388" w:type="dxa"/>
            <w:tcBorders>
              <w:top w:val="nil"/>
              <w:left w:val="nil"/>
              <w:bottom w:val="single" w:sz="8" w:space="0" w:color="auto"/>
              <w:right w:val="single" w:sz="8" w:space="0" w:color="auto"/>
            </w:tcBorders>
            <w:shd w:val="clear" w:color="auto" w:fill="auto"/>
            <w:vAlign w:val="center"/>
          </w:tcPr>
          <w:p w:rsidR="007B0668" w:rsidRPr="007B0668" w:rsidRDefault="007B0668" w:rsidP="007B0668">
            <w:pPr>
              <w:spacing w:after="0" w:line="240" w:lineRule="auto"/>
              <w:jc w:val="center"/>
              <w:rPr>
                <w:rFonts w:eastAsia="Times New Roman" w:cs="Arial"/>
                <w:bCs/>
                <w:szCs w:val="20"/>
                <w:lang w:eastAsia="es-CL"/>
              </w:rPr>
            </w:pPr>
            <w:r w:rsidRPr="007B0668">
              <w:rPr>
                <w:rFonts w:eastAsia="Times New Roman" w:cs="Arial"/>
                <w:bCs/>
                <w:szCs w:val="20"/>
                <w:lang w:eastAsia="es-CL"/>
              </w:rPr>
              <w:t>499</w:t>
            </w:r>
          </w:p>
        </w:tc>
      </w:tr>
      <w:tr w:rsidR="007B0668" w:rsidRPr="00F466A4" w:rsidTr="00A03DE7">
        <w:trPr>
          <w:trHeight w:val="315"/>
          <w:jc w:val="center"/>
        </w:trPr>
        <w:tc>
          <w:tcPr>
            <w:tcW w:w="1015" w:type="dxa"/>
            <w:tcBorders>
              <w:top w:val="nil"/>
              <w:left w:val="single" w:sz="8" w:space="0" w:color="auto"/>
              <w:bottom w:val="single" w:sz="4" w:space="0" w:color="auto"/>
              <w:right w:val="single" w:sz="8" w:space="0" w:color="auto"/>
            </w:tcBorders>
            <w:shd w:val="clear" w:color="000000" w:fill="D9D9D9"/>
            <w:vAlign w:val="center"/>
            <w:hideMark/>
          </w:tcPr>
          <w:p w:rsidR="007B0668" w:rsidRPr="00A85A72" w:rsidRDefault="007B0668" w:rsidP="007B0668">
            <w:pPr>
              <w:spacing w:after="0" w:line="240" w:lineRule="auto"/>
              <w:jc w:val="center"/>
              <w:rPr>
                <w:rFonts w:eastAsia="Times New Roman" w:cs="Arial"/>
                <w:szCs w:val="20"/>
                <w:lang w:eastAsia="es-CL"/>
              </w:rPr>
            </w:pPr>
            <w:r w:rsidRPr="00A85A72">
              <w:rPr>
                <w:rFonts w:eastAsia="Times New Roman" w:cs="Arial"/>
                <w:szCs w:val="20"/>
                <w:lang w:eastAsia="es-CL"/>
              </w:rPr>
              <w:t>Ni</w:t>
            </w:r>
          </w:p>
        </w:tc>
        <w:tc>
          <w:tcPr>
            <w:tcW w:w="2528" w:type="dxa"/>
            <w:tcBorders>
              <w:top w:val="nil"/>
              <w:left w:val="nil"/>
              <w:bottom w:val="single" w:sz="8" w:space="0" w:color="auto"/>
              <w:right w:val="single" w:sz="8" w:space="0" w:color="auto"/>
            </w:tcBorders>
            <w:shd w:val="clear" w:color="auto" w:fill="auto"/>
          </w:tcPr>
          <w:p w:rsidR="007B0668" w:rsidRPr="007B0668" w:rsidRDefault="007B0668" w:rsidP="007B0668">
            <w:pPr>
              <w:spacing w:after="0" w:line="240" w:lineRule="auto"/>
              <w:jc w:val="center"/>
              <w:rPr>
                <w:rFonts w:eastAsia="Times New Roman" w:cs="Arial"/>
                <w:bCs/>
                <w:szCs w:val="20"/>
                <w:lang w:eastAsia="es-CL"/>
              </w:rPr>
            </w:pPr>
            <w:r w:rsidRPr="007B0668">
              <w:rPr>
                <w:rFonts w:eastAsia="Times New Roman" w:cs="Arial"/>
                <w:bCs/>
                <w:szCs w:val="20"/>
                <w:lang w:eastAsia="es-CL"/>
              </w:rPr>
              <w:t>48</w:t>
            </w:r>
          </w:p>
        </w:tc>
        <w:tc>
          <w:tcPr>
            <w:tcW w:w="2388" w:type="dxa"/>
            <w:tcBorders>
              <w:top w:val="nil"/>
              <w:left w:val="nil"/>
              <w:bottom w:val="single" w:sz="8" w:space="0" w:color="auto"/>
              <w:right w:val="single" w:sz="8" w:space="0" w:color="auto"/>
            </w:tcBorders>
            <w:shd w:val="clear" w:color="auto" w:fill="auto"/>
          </w:tcPr>
          <w:p w:rsidR="007B0668" w:rsidRPr="007B0668" w:rsidRDefault="007B0668" w:rsidP="007B0668">
            <w:pPr>
              <w:spacing w:after="0" w:line="240" w:lineRule="auto"/>
              <w:jc w:val="center"/>
              <w:rPr>
                <w:rFonts w:eastAsia="Times New Roman" w:cs="Arial"/>
                <w:bCs/>
                <w:szCs w:val="20"/>
                <w:lang w:eastAsia="es-CL"/>
              </w:rPr>
            </w:pPr>
            <w:r w:rsidRPr="007B0668">
              <w:rPr>
                <w:rFonts w:eastAsia="Times New Roman" w:cs="Arial"/>
                <w:bCs/>
                <w:szCs w:val="20"/>
                <w:lang w:eastAsia="es-CL"/>
              </w:rPr>
              <w:t>99</w:t>
            </w:r>
          </w:p>
        </w:tc>
      </w:tr>
      <w:tr w:rsidR="007B0668" w:rsidRPr="00F466A4" w:rsidTr="00A03DE7">
        <w:trPr>
          <w:trHeight w:val="315"/>
          <w:jc w:val="center"/>
        </w:trPr>
        <w:tc>
          <w:tcPr>
            <w:tcW w:w="1015" w:type="dxa"/>
            <w:tcBorders>
              <w:top w:val="nil"/>
              <w:left w:val="single" w:sz="8" w:space="0" w:color="auto"/>
              <w:bottom w:val="single" w:sz="4" w:space="0" w:color="auto"/>
              <w:right w:val="single" w:sz="8" w:space="0" w:color="auto"/>
            </w:tcBorders>
            <w:shd w:val="clear" w:color="000000" w:fill="D9D9D9"/>
            <w:vAlign w:val="center"/>
            <w:hideMark/>
          </w:tcPr>
          <w:p w:rsidR="007B0668" w:rsidRPr="00A85A72" w:rsidRDefault="007B0668" w:rsidP="007B0668">
            <w:pPr>
              <w:spacing w:after="0" w:line="240" w:lineRule="auto"/>
              <w:jc w:val="center"/>
              <w:rPr>
                <w:rFonts w:eastAsia="Times New Roman" w:cs="Arial"/>
                <w:szCs w:val="20"/>
                <w:lang w:eastAsia="es-CL"/>
              </w:rPr>
            </w:pPr>
            <w:r w:rsidRPr="00A85A72">
              <w:rPr>
                <w:rFonts w:eastAsia="Times New Roman" w:cs="Arial"/>
                <w:szCs w:val="20"/>
                <w:lang w:eastAsia="es-CL"/>
              </w:rPr>
              <w:t>Cd</w:t>
            </w:r>
          </w:p>
        </w:tc>
        <w:tc>
          <w:tcPr>
            <w:tcW w:w="2528" w:type="dxa"/>
            <w:tcBorders>
              <w:top w:val="nil"/>
              <w:left w:val="nil"/>
              <w:bottom w:val="single" w:sz="8" w:space="0" w:color="auto"/>
              <w:right w:val="single" w:sz="8" w:space="0" w:color="auto"/>
            </w:tcBorders>
            <w:shd w:val="clear" w:color="auto" w:fill="auto"/>
          </w:tcPr>
          <w:p w:rsidR="007B0668" w:rsidRPr="007B0668" w:rsidRDefault="007B0668" w:rsidP="007B0668">
            <w:pPr>
              <w:spacing w:after="0" w:line="240" w:lineRule="auto"/>
              <w:jc w:val="center"/>
              <w:rPr>
                <w:rFonts w:eastAsia="Times New Roman" w:cs="Arial"/>
                <w:bCs/>
                <w:szCs w:val="20"/>
                <w:lang w:eastAsia="es-CL"/>
              </w:rPr>
            </w:pPr>
            <w:r w:rsidRPr="007B0668">
              <w:rPr>
                <w:rFonts w:eastAsia="Times New Roman" w:cs="Arial"/>
                <w:bCs/>
                <w:szCs w:val="20"/>
                <w:lang w:eastAsia="es-CL"/>
              </w:rPr>
              <w:t>6,8</w:t>
            </w:r>
          </w:p>
        </w:tc>
        <w:tc>
          <w:tcPr>
            <w:tcW w:w="2388" w:type="dxa"/>
            <w:tcBorders>
              <w:top w:val="nil"/>
              <w:left w:val="nil"/>
              <w:bottom w:val="single" w:sz="8" w:space="0" w:color="auto"/>
              <w:right w:val="single" w:sz="8" w:space="0" w:color="auto"/>
            </w:tcBorders>
            <w:shd w:val="clear" w:color="auto" w:fill="auto"/>
          </w:tcPr>
          <w:p w:rsidR="007B0668" w:rsidRPr="007B0668" w:rsidRDefault="007B0668" w:rsidP="007B0668">
            <w:pPr>
              <w:spacing w:after="0" w:line="240" w:lineRule="auto"/>
              <w:jc w:val="center"/>
              <w:rPr>
                <w:rFonts w:eastAsia="Times New Roman" w:cs="Arial"/>
                <w:bCs/>
                <w:szCs w:val="20"/>
                <w:lang w:eastAsia="es-CL"/>
              </w:rPr>
            </w:pPr>
            <w:r w:rsidRPr="007B0668">
              <w:rPr>
                <w:rFonts w:eastAsia="Times New Roman" w:cs="Arial"/>
                <w:bCs/>
                <w:szCs w:val="20"/>
                <w:lang w:eastAsia="es-CL"/>
              </w:rPr>
              <w:t>7,9</w:t>
            </w:r>
          </w:p>
        </w:tc>
      </w:tr>
      <w:tr w:rsidR="007B0668" w:rsidRPr="00F466A4" w:rsidTr="00A03DE7">
        <w:trPr>
          <w:trHeight w:val="315"/>
          <w:jc w:val="center"/>
        </w:trPr>
        <w:tc>
          <w:tcPr>
            <w:tcW w:w="1015" w:type="dxa"/>
            <w:tcBorders>
              <w:top w:val="nil"/>
              <w:left w:val="single" w:sz="8" w:space="0" w:color="auto"/>
              <w:bottom w:val="single" w:sz="8" w:space="0" w:color="auto"/>
              <w:right w:val="single" w:sz="8" w:space="0" w:color="auto"/>
            </w:tcBorders>
            <w:shd w:val="clear" w:color="000000" w:fill="D9D9D9"/>
            <w:vAlign w:val="center"/>
            <w:hideMark/>
          </w:tcPr>
          <w:p w:rsidR="007B0668" w:rsidRPr="00A85A72" w:rsidRDefault="007B0668" w:rsidP="007B0668">
            <w:pPr>
              <w:spacing w:after="0" w:line="240" w:lineRule="auto"/>
              <w:jc w:val="center"/>
              <w:rPr>
                <w:rFonts w:eastAsia="Times New Roman" w:cs="Arial"/>
                <w:szCs w:val="20"/>
                <w:lang w:eastAsia="es-CL"/>
              </w:rPr>
            </w:pPr>
            <w:r w:rsidRPr="00A85A72">
              <w:rPr>
                <w:rFonts w:eastAsia="Times New Roman" w:cs="Arial"/>
                <w:szCs w:val="20"/>
                <w:lang w:eastAsia="es-CL"/>
              </w:rPr>
              <w:t>Hg</w:t>
            </w:r>
          </w:p>
        </w:tc>
        <w:tc>
          <w:tcPr>
            <w:tcW w:w="2528" w:type="dxa"/>
            <w:tcBorders>
              <w:top w:val="nil"/>
              <w:left w:val="nil"/>
              <w:bottom w:val="single" w:sz="8" w:space="0" w:color="auto"/>
              <w:right w:val="single" w:sz="8" w:space="0" w:color="auto"/>
            </w:tcBorders>
            <w:shd w:val="clear" w:color="auto" w:fill="auto"/>
          </w:tcPr>
          <w:p w:rsidR="007B0668" w:rsidRPr="007B0668" w:rsidRDefault="007B0668" w:rsidP="007B0668">
            <w:pPr>
              <w:spacing w:after="0" w:line="240" w:lineRule="auto"/>
              <w:jc w:val="center"/>
              <w:rPr>
                <w:rFonts w:eastAsia="Times New Roman" w:cs="Arial"/>
                <w:bCs/>
                <w:szCs w:val="20"/>
                <w:lang w:eastAsia="es-CL"/>
              </w:rPr>
            </w:pPr>
            <w:r w:rsidRPr="007B0668">
              <w:rPr>
                <w:rFonts w:eastAsia="Times New Roman" w:cs="Arial"/>
                <w:bCs/>
                <w:szCs w:val="20"/>
                <w:lang w:eastAsia="es-CL"/>
              </w:rPr>
              <w:t>2,6</w:t>
            </w:r>
          </w:p>
        </w:tc>
        <w:tc>
          <w:tcPr>
            <w:tcW w:w="2388" w:type="dxa"/>
            <w:tcBorders>
              <w:top w:val="nil"/>
              <w:left w:val="nil"/>
              <w:bottom w:val="single" w:sz="8" w:space="0" w:color="auto"/>
              <w:right w:val="single" w:sz="8" w:space="0" w:color="auto"/>
            </w:tcBorders>
            <w:shd w:val="clear" w:color="auto" w:fill="auto"/>
          </w:tcPr>
          <w:p w:rsidR="007B0668" w:rsidRPr="007B0668" w:rsidRDefault="007B0668" w:rsidP="007B0668">
            <w:pPr>
              <w:spacing w:after="0" w:line="240" w:lineRule="auto"/>
              <w:jc w:val="center"/>
              <w:rPr>
                <w:rFonts w:eastAsia="Times New Roman" w:cs="Arial"/>
                <w:bCs/>
                <w:szCs w:val="20"/>
                <w:lang w:eastAsia="es-CL"/>
              </w:rPr>
            </w:pPr>
            <w:r w:rsidRPr="007B0668">
              <w:rPr>
                <w:rFonts w:eastAsia="Times New Roman" w:cs="Arial"/>
                <w:bCs/>
                <w:szCs w:val="20"/>
                <w:lang w:eastAsia="es-CL"/>
              </w:rPr>
              <w:t>3,8</w:t>
            </w:r>
          </w:p>
        </w:tc>
      </w:tr>
    </w:tbl>
    <w:p w:rsidR="00A706D9" w:rsidRPr="00F466A4" w:rsidRDefault="00A706D9" w:rsidP="00A706D9">
      <w:pPr>
        <w:autoSpaceDE w:val="0"/>
        <w:autoSpaceDN w:val="0"/>
        <w:adjustRightInd w:val="0"/>
        <w:spacing w:after="0" w:line="240" w:lineRule="auto"/>
        <w:jc w:val="both"/>
        <w:rPr>
          <w:rFonts w:cs="Arial"/>
          <w:b/>
          <w:sz w:val="20"/>
          <w:szCs w:val="20"/>
        </w:rPr>
      </w:pPr>
    </w:p>
    <w:p w:rsidR="0025716C" w:rsidRPr="00F466A4" w:rsidRDefault="0025716C" w:rsidP="0025716C">
      <w:pPr>
        <w:pStyle w:val="Prrafodelista"/>
        <w:ind w:left="360"/>
        <w:rPr>
          <w:b/>
        </w:rPr>
      </w:pPr>
    </w:p>
    <w:p w:rsidR="00607485" w:rsidRPr="005216F0" w:rsidRDefault="006453DD" w:rsidP="00630D6E">
      <w:pPr>
        <w:pStyle w:val="Ttulo1"/>
        <w:numPr>
          <w:ilvl w:val="0"/>
          <w:numId w:val="18"/>
        </w:numPr>
        <w:ind w:left="284" w:hanging="284"/>
      </w:pPr>
      <w:bookmarkStart w:id="13" w:name="_Toc16687083"/>
      <w:r w:rsidRPr="005216F0">
        <w:t>Tipo y consumo mensual de todos los combustibles fósiles utilizados dentro del límite del sistema.</w:t>
      </w:r>
      <w:bookmarkEnd w:id="13"/>
    </w:p>
    <w:p w:rsidR="00607485" w:rsidRPr="00F466A4" w:rsidRDefault="00607485" w:rsidP="00607485">
      <w:r w:rsidRPr="00F466A4">
        <w:t xml:space="preserve">El consumo de combustibles durante el mes de </w:t>
      </w:r>
      <w:r w:rsidR="00492CA6">
        <w:t>Junio</w:t>
      </w:r>
      <w:r w:rsidR="008630F2">
        <w:t xml:space="preserve"> </w:t>
      </w:r>
      <w:r w:rsidRPr="00F466A4">
        <w:t xml:space="preserve">se detalla en la tabla siguiente. </w:t>
      </w:r>
    </w:p>
    <w:tbl>
      <w:tblPr>
        <w:tblW w:w="4420" w:type="dxa"/>
        <w:jc w:val="center"/>
        <w:tblCellMar>
          <w:left w:w="70" w:type="dxa"/>
          <w:right w:w="70" w:type="dxa"/>
        </w:tblCellMar>
        <w:tblLook w:val="04A0" w:firstRow="1" w:lastRow="0" w:firstColumn="1" w:lastColumn="0" w:noHBand="0" w:noVBand="1"/>
      </w:tblPr>
      <w:tblGrid>
        <w:gridCol w:w="2590"/>
        <w:gridCol w:w="1830"/>
      </w:tblGrid>
      <w:tr w:rsidR="008D4B64" w:rsidRPr="00F466A4" w:rsidTr="008D4B64">
        <w:trPr>
          <w:trHeight w:val="315"/>
          <w:jc w:val="center"/>
        </w:trPr>
        <w:tc>
          <w:tcPr>
            <w:tcW w:w="4420" w:type="dxa"/>
            <w:gridSpan w:val="2"/>
            <w:tcBorders>
              <w:top w:val="single" w:sz="8" w:space="0" w:color="auto"/>
              <w:left w:val="single" w:sz="8" w:space="0" w:color="auto"/>
              <w:bottom w:val="single" w:sz="4" w:space="0" w:color="auto"/>
              <w:right w:val="single" w:sz="8" w:space="0" w:color="000000"/>
            </w:tcBorders>
            <w:shd w:val="clear" w:color="000000" w:fill="595959"/>
            <w:noWrap/>
            <w:vAlign w:val="bottom"/>
            <w:hideMark/>
          </w:tcPr>
          <w:p w:rsidR="008D4B64" w:rsidRPr="00F466A4" w:rsidRDefault="008D4B64" w:rsidP="00441E89">
            <w:pPr>
              <w:spacing w:after="0" w:line="240" w:lineRule="auto"/>
              <w:jc w:val="center"/>
              <w:rPr>
                <w:rFonts w:eastAsia="Times New Roman" w:cs="Times New Roman"/>
                <w:b/>
                <w:bCs/>
                <w:color w:val="FFFFFF"/>
                <w:lang w:eastAsia="es-CL"/>
              </w:rPr>
            </w:pPr>
            <w:r w:rsidRPr="00F466A4">
              <w:rPr>
                <w:rFonts w:eastAsia="Times New Roman" w:cs="Times New Roman"/>
                <w:b/>
                <w:bCs/>
                <w:color w:val="FFFFFF"/>
                <w:lang w:eastAsia="es-CL"/>
              </w:rPr>
              <w:t xml:space="preserve">Consumo Mensual Combustibles GFUN </w:t>
            </w:r>
            <w:r w:rsidR="003952B9">
              <w:rPr>
                <w:rFonts w:eastAsia="Times New Roman" w:cs="Times New Roman"/>
                <w:b/>
                <w:bCs/>
                <w:color w:val="FFFFFF"/>
                <w:lang w:eastAsia="es-CL"/>
              </w:rPr>
              <w:t>2019</w:t>
            </w:r>
          </w:p>
        </w:tc>
      </w:tr>
      <w:tr w:rsidR="008D4B64" w:rsidRPr="00F466A4" w:rsidTr="00E55AB6">
        <w:trPr>
          <w:trHeight w:val="330"/>
          <w:jc w:val="center"/>
        </w:trPr>
        <w:tc>
          <w:tcPr>
            <w:tcW w:w="2590" w:type="dxa"/>
            <w:tcBorders>
              <w:top w:val="nil"/>
              <w:left w:val="single" w:sz="8" w:space="0" w:color="auto"/>
              <w:bottom w:val="single" w:sz="4" w:space="0" w:color="auto"/>
              <w:right w:val="single" w:sz="4" w:space="0" w:color="auto"/>
            </w:tcBorders>
            <w:shd w:val="clear" w:color="000000" w:fill="595959"/>
            <w:noWrap/>
            <w:vAlign w:val="bottom"/>
            <w:hideMark/>
          </w:tcPr>
          <w:p w:rsidR="008D4B64" w:rsidRPr="00F466A4" w:rsidRDefault="008D4B64" w:rsidP="008D4B64">
            <w:pPr>
              <w:spacing w:after="0" w:line="240" w:lineRule="auto"/>
              <w:jc w:val="center"/>
              <w:rPr>
                <w:rFonts w:eastAsia="Times New Roman" w:cs="Times New Roman"/>
                <w:b/>
                <w:bCs/>
                <w:color w:val="FFFFFF"/>
                <w:lang w:eastAsia="es-CL"/>
              </w:rPr>
            </w:pPr>
            <w:r w:rsidRPr="00F466A4">
              <w:rPr>
                <w:rFonts w:eastAsia="Times New Roman" w:cs="Times New Roman"/>
                <w:b/>
                <w:bCs/>
                <w:color w:val="FFFFFF"/>
                <w:lang w:eastAsia="es-CL"/>
              </w:rPr>
              <w:t>Tipo</w:t>
            </w:r>
          </w:p>
        </w:tc>
        <w:tc>
          <w:tcPr>
            <w:tcW w:w="1830" w:type="dxa"/>
            <w:tcBorders>
              <w:top w:val="nil"/>
              <w:left w:val="nil"/>
              <w:bottom w:val="single" w:sz="8" w:space="0" w:color="auto"/>
              <w:right w:val="single" w:sz="8" w:space="0" w:color="auto"/>
            </w:tcBorders>
            <w:shd w:val="clear" w:color="000000" w:fill="595959"/>
            <w:noWrap/>
            <w:vAlign w:val="bottom"/>
            <w:hideMark/>
          </w:tcPr>
          <w:p w:rsidR="008D4B64" w:rsidRPr="00F466A4" w:rsidRDefault="00A4488F" w:rsidP="004824BA">
            <w:pPr>
              <w:spacing w:after="0" w:line="240" w:lineRule="auto"/>
              <w:jc w:val="center"/>
              <w:rPr>
                <w:rFonts w:eastAsia="Times New Roman" w:cs="Times New Roman"/>
                <w:b/>
                <w:bCs/>
                <w:color w:val="FFFFFF"/>
                <w:lang w:eastAsia="es-CL"/>
              </w:rPr>
            </w:pPr>
            <w:r>
              <w:rPr>
                <w:rFonts w:eastAsia="Times New Roman" w:cs="Times New Roman"/>
                <w:b/>
                <w:bCs/>
                <w:color w:val="FFFFFF"/>
                <w:lang w:eastAsia="es-CL"/>
              </w:rPr>
              <w:t xml:space="preserve">Agosto </w:t>
            </w:r>
          </w:p>
        </w:tc>
      </w:tr>
      <w:tr w:rsidR="00E55AB6" w:rsidRPr="00F466A4" w:rsidTr="003D6993">
        <w:trPr>
          <w:trHeight w:val="330"/>
          <w:jc w:val="center"/>
        </w:trPr>
        <w:tc>
          <w:tcPr>
            <w:tcW w:w="259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E55AB6" w:rsidRPr="00A85A72" w:rsidRDefault="00E55AB6" w:rsidP="00E55AB6">
            <w:pPr>
              <w:spacing w:after="0"/>
              <w:jc w:val="center"/>
              <w:rPr>
                <w:rFonts w:cs="Arial"/>
                <w:szCs w:val="20"/>
              </w:rPr>
            </w:pPr>
            <w:r w:rsidRPr="00A85A72">
              <w:rPr>
                <w:rFonts w:cs="Arial"/>
                <w:szCs w:val="20"/>
              </w:rPr>
              <w:t>Diésel</w:t>
            </w:r>
          </w:p>
        </w:tc>
        <w:tc>
          <w:tcPr>
            <w:tcW w:w="1830" w:type="dxa"/>
            <w:tcBorders>
              <w:top w:val="nil"/>
              <w:left w:val="nil"/>
              <w:bottom w:val="single" w:sz="4" w:space="0" w:color="auto"/>
              <w:right w:val="single" w:sz="8" w:space="0" w:color="auto"/>
            </w:tcBorders>
            <w:shd w:val="clear" w:color="auto" w:fill="auto"/>
            <w:noWrap/>
            <w:vAlign w:val="center"/>
          </w:tcPr>
          <w:p w:rsidR="00E55AB6" w:rsidRPr="00A85A72" w:rsidRDefault="007B0668" w:rsidP="008C08B6">
            <w:pPr>
              <w:spacing w:after="0"/>
              <w:jc w:val="center"/>
              <w:rPr>
                <w:rFonts w:cs="Arial"/>
                <w:szCs w:val="20"/>
              </w:rPr>
            </w:pPr>
            <w:r>
              <w:rPr>
                <w:rFonts w:cs="Arial"/>
                <w:szCs w:val="20"/>
              </w:rPr>
              <w:t>307,9</w:t>
            </w:r>
          </w:p>
        </w:tc>
      </w:tr>
      <w:tr w:rsidR="00E55AB6" w:rsidRPr="00F466A4" w:rsidTr="005216F0">
        <w:trPr>
          <w:trHeight w:val="330"/>
          <w:jc w:val="center"/>
        </w:trPr>
        <w:tc>
          <w:tcPr>
            <w:tcW w:w="259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E55AB6" w:rsidRPr="00A85A72" w:rsidRDefault="00E55AB6" w:rsidP="00E55AB6">
            <w:pPr>
              <w:spacing w:after="0"/>
              <w:jc w:val="center"/>
              <w:rPr>
                <w:rFonts w:cs="Arial"/>
                <w:szCs w:val="20"/>
              </w:rPr>
            </w:pPr>
            <w:r w:rsidRPr="00A85A72">
              <w:rPr>
                <w:rFonts w:cs="Arial"/>
                <w:szCs w:val="20"/>
              </w:rPr>
              <w:t>Gas Natural</w:t>
            </w:r>
          </w:p>
        </w:tc>
        <w:tc>
          <w:tcPr>
            <w:tcW w:w="1830" w:type="dxa"/>
            <w:tcBorders>
              <w:top w:val="nil"/>
              <w:left w:val="nil"/>
              <w:bottom w:val="single" w:sz="4" w:space="0" w:color="auto"/>
              <w:right w:val="single" w:sz="8" w:space="0" w:color="auto"/>
            </w:tcBorders>
            <w:shd w:val="clear" w:color="auto" w:fill="auto"/>
            <w:noWrap/>
            <w:vAlign w:val="center"/>
          </w:tcPr>
          <w:p w:rsidR="00E55AB6" w:rsidRPr="008630F2" w:rsidRDefault="007B0668" w:rsidP="007B0668">
            <w:pPr>
              <w:spacing w:after="0"/>
              <w:jc w:val="center"/>
              <w:rPr>
                <w:rFonts w:ascii="Arial" w:hAnsi="Arial" w:cs="Arial"/>
                <w:sz w:val="20"/>
                <w:szCs w:val="20"/>
              </w:rPr>
            </w:pPr>
            <w:r>
              <w:rPr>
                <w:rFonts w:cs="Arial"/>
                <w:szCs w:val="20"/>
              </w:rPr>
              <w:t>2.102.735</w:t>
            </w:r>
          </w:p>
        </w:tc>
      </w:tr>
      <w:tr w:rsidR="00E55AB6" w:rsidRPr="00F466A4" w:rsidTr="003D6993">
        <w:trPr>
          <w:trHeight w:val="330"/>
          <w:jc w:val="center"/>
        </w:trPr>
        <w:tc>
          <w:tcPr>
            <w:tcW w:w="2590"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E55AB6" w:rsidRPr="00A85A72" w:rsidRDefault="00E55AB6" w:rsidP="00E55AB6">
            <w:pPr>
              <w:spacing w:after="0"/>
              <w:jc w:val="center"/>
              <w:rPr>
                <w:rFonts w:cs="Arial"/>
                <w:szCs w:val="20"/>
              </w:rPr>
            </w:pPr>
            <w:r w:rsidRPr="00A85A72">
              <w:rPr>
                <w:rFonts w:cs="Arial"/>
                <w:szCs w:val="20"/>
              </w:rPr>
              <w:t>Carbón</w:t>
            </w:r>
          </w:p>
        </w:tc>
        <w:tc>
          <w:tcPr>
            <w:tcW w:w="1830" w:type="dxa"/>
            <w:tcBorders>
              <w:top w:val="single" w:sz="4" w:space="0" w:color="auto"/>
              <w:left w:val="nil"/>
              <w:bottom w:val="single" w:sz="4" w:space="0" w:color="auto"/>
              <w:right w:val="single" w:sz="8" w:space="0" w:color="auto"/>
            </w:tcBorders>
            <w:shd w:val="clear" w:color="auto" w:fill="auto"/>
            <w:noWrap/>
            <w:vAlign w:val="center"/>
          </w:tcPr>
          <w:p w:rsidR="00E55AB6" w:rsidRPr="00A85A72" w:rsidRDefault="007B0668" w:rsidP="00E55AB6">
            <w:pPr>
              <w:spacing w:after="0"/>
              <w:jc w:val="center"/>
              <w:rPr>
                <w:rFonts w:cs="Arial"/>
                <w:szCs w:val="20"/>
              </w:rPr>
            </w:pPr>
            <w:r>
              <w:rPr>
                <w:rFonts w:cs="Arial"/>
                <w:szCs w:val="20"/>
              </w:rPr>
              <w:t>165</w:t>
            </w:r>
          </w:p>
        </w:tc>
      </w:tr>
    </w:tbl>
    <w:p w:rsidR="00A706D9" w:rsidRPr="00F466A4" w:rsidRDefault="00A706D9" w:rsidP="00EA4D14"/>
    <w:p w:rsidR="00985217" w:rsidRPr="00F466A4" w:rsidRDefault="006453DD" w:rsidP="00630D6E">
      <w:pPr>
        <w:pStyle w:val="Ttulo1"/>
        <w:numPr>
          <w:ilvl w:val="0"/>
          <w:numId w:val="18"/>
        </w:numPr>
        <w:ind w:left="284" w:hanging="284"/>
      </w:pPr>
      <w:bookmarkStart w:id="14" w:name="_Toc16687084"/>
      <w:r w:rsidRPr="00F466A4">
        <w:t>Registro mensual de las horas de operación de la fuente emisora y de las horas de operación, encendido y detención de cada proceso regulado.</w:t>
      </w:r>
      <w:bookmarkEnd w:id="14"/>
    </w:p>
    <w:p w:rsidR="00D92433" w:rsidRPr="00F466A4" w:rsidRDefault="00DF2241" w:rsidP="00D92433">
      <w:r w:rsidRPr="00F466A4">
        <w:t>Se presenta un resumen de los tiempos de operación, encendido, apagado y detención de cada uno de los equipos y/plantas de la fuente emisora. El detalle se presenta en</w:t>
      </w:r>
      <w:r w:rsidR="00C760E7">
        <w:t xml:space="preserve"> Anexo III:</w:t>
      </w:r>
      <w:r w:rsidRPr="00F466A4">
        <w:t xml:space="preserve"> Planilla Reporte Técnico DS28.</w:t>
      </w:r>
    </w:p>
    <w:p w:rsidR="00DF2241" w:rsidRPr="00F466A4" w:rsidRDefault="003952B9" w:rsidP="00D92433">
      <w:r>
        <w:t xml:space="preserve">Durante el mes de </w:t>
      </w:r>
      <w:r w:rsidR="00A4488F">
        <w:t>Agosto</w:t>
      </w:r>
      <w:r w:rsidR="007B0668">
        <w:t xml:space="preserve"> el tiempo total de operación </w:t>
      </w:r>
      <w:r w:rsidR="00E55AB6">
        <w:t>d</w:t>
      </w:r>
      <w:r>
        <w:t>e la fuente emisora</w:t>
      </w:r>
      <w:r w:rsidR="007B0668">
        <w:t xml:space="preserve"> fue de 741 horas</w:t>
      </w:r>
      <w:r w:rsidR="008630F2">
        <w:t>.</w:t>
      </w:r>
    </w:p>
    <w:tbl>
      <w:tblPr>
        <w:tblW w:w="4800" w:type="dxa"/>
        <w:tblInd w:w="2308" w:type="dxa"/>
        <w:tblCellMar>
          <w:left w:w="70" w:type="dxa"/>
          <w:right w:w="70" w:type="dxa"/>
        </w:tblCellMar>
        <w:tblLook w:val="04A0" w:firstRow="1" w:lastRow="0" w:firstColumn="1" w:lastColumn="0" w:noHBand="0" w:noVBand="1"/>
      </w:tblPr>
      <w:tblGrid>
        <w:gridCol w:w="2680"/>
        <w:gridCol w:w="2120"/>
      </w:tblGrid>
      <w:tr w:rsidR="00BF6A2F" w:rsidRPr="00F466A4" w:rsidTr="00BF6A2F">
        <w:trPr>
          <w:trHeight w:val="300"/>
        </w:trPr>
        <w:tc>
          <w:tcPr>
            <w:tcW w:w="2680" w:type="dxa"/>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rsidR="00BF6A2F" w:rsidRPr="00F466A4" w:rsidRDefault="00BF6A2F" w:rsidP="00BF6A2F">
            <w:pPr>
              <w:spacing w:after="0" w:line="240" w:lineRule="auto"/>
              <w:jc w:val="center"/>
              <w:rPr>
                <w:rFonts w:eastAsia="Times New Roman" w:cs="Times New Roman"/>
                <w:b/>
                <w:bCs/>
                <w:color w:val="000000"/>
                <w:lang w:eastAsia="es-CL"/>
              </w:rPr>
            </w:pPr>
            <w:r w:rsidRPr="00F466A4">
              <w:rPr>
                <w:rFonts w:eastAsia="Times New Roman" w:cs="Times New Roman"/>
                <w:b/>
                <w:bCs/>
                <w:color w:val="000000"/>
                <w:lang w:eastAsia="es-CL"/>
              </w:rPr>
              <w:t>Fuente  Emisora</w:t>
            </w:r>
          </w:p>
          <w:p w:rsidR="00BF6A2F" w:rsidRPr="00F466A4" w:rsidRDefault="00BF6A2F" w:rsidP="00BF6A2F">
            <w:pPr>
              <w:spacing w:after="0" w:line="240" w:lineRule="auto"/>
              <w:jc w:val="center"/>
              <w:rPr>
                <w:rFonts w:eastAsia="Times New Roman" w:cs="Times New Roman"/>
                <w:b/>
                <w:bCs/>
                <w:color w:val="000000"/>
                <w:lang w:eastAsia="es-CL"/>
              </w:rPr>
            </w:pPr>
            <w:r w:rsidRPr="00F466A4">
              <w:rPr>
                <w:rFonts w:eastAsia="Times New Roman" w:cs="Times New Roman"/>
                <w:b/>
                <w:bCs/>
                <w:color w:val="000000"/>
                <w:lang w:eastAsia="es-CL"/>
              </w:rPr>
              <w:t xml:space="preserve">Fundición </w:t>
            </w:r>
            <w:proofErr w:type="spellStart"/>
            <w:r w:rsidRPr="00F466A4">
              <w:rPr>
                <w:rFonts w:eastAsia="Times New Roman" w:cs="Times New Roman"/>
                <w:b/>
                <w:bCs/>
                <w:color w:val="000000"/>
                <w:lang w:eastAsia="es-CL"/>
              </w:rPr>
              <w:t>Caletones</w:t>
            </w:r>
            <w:proofErr w:type="spellEnd"/>
          </w:p>
        </w:tc>
        <w:tc>
          <w:tcPr>
            <w:tcW w:w="2120" w:type="dxa"/>
            <w:tcBorders>
              <w:top w:val="single" w:sz="4" w:space="0" w:color="auto"/>
              <w:left w:val="nil"/>
              <w:bottom w:val="single" w:sz="4" w:space="0" w:color="auto"/>
              <w:right w:val="single" w:sz="4" w:space="0" w:color="auto"/>
            </w:tcBorders>
            <w:shd w:val="clear" w:color="000000" w:fill="DBDBDB"/>
            <w:noWrap/>
            <w:vAlign w:val="bottom"/>
            <w:hideMark/>
          </w:tcPr>
          <w:p w:rsidR="00BF6A2F" w:rsidRPr="00F466A4" w:rsidRDefault="00BF6A2F" w:rsidP="00BF6A2F">
            <w:pPr>
              <w:spacing w:after="0" w:line="240" w:lineRule="auto"/>
              <w:rPr>
                <w:rFonts w:eastAsia="Times New Roman" w:cs="Times New Roman"/>
                <w:b/>
                <w:bCs/>
                <w:color w:val="000000"/>
                <w:lang w:eastAsia="es-CL"/>
              </w:rPr>
            </w:pPr>
            <w:r w:rsidRPr="00F466A4">
              <w:rPr>
                <w:rFonts w:eastAsia="Times New Roman" w:cs="Times New Roman"/>
                <w:b/>
                <w:bCs/>
                <w:color w:val="000000"/>
                <w:lang w:eastAsia="es-CL"/>
              </w:rPr>
              <w:t>Horas de operación*</w:t>
            </w:r>
          </w:p>
        </w:tc>
      </w:tr>
      <w:tr w:rsidR="00BF6A2F" w:rsidRPr="00F466A4" w:rsidTr="00BF6A2F">
        <w:trPr>
          <w:trHeight w:val="300"/>
        </w:trPr>
        <w:tc>
          <w:tcPr>
            <w:tcW w:w="2680" w:type="dxa"/>
            <w:vMerge/>
            <w:tcBorders>
              <w:top w:val="single" w:sz="4" w:space="0" w:color="auto"/>
              <w:left w:val="single" w:sz="4" w:space="0" w:color="auto"/>
              <w:bottom w:val="single" w:sz="4" w:space="0" w:color="000000"/>
              <w:right w:val="single" w:sz="4" w:space="0" w:color="auto"/>
            </w:tcBorders>
            <w:vAlign w:val="center"/>
            <w:hideMark/>
          </w:tcPr>
          <w:p w:rsidR="00BF6A2F" w:rsidRPr="00F466A4" w:rsidRDefault="00BF6A2F" w:rsidP="00BF6A2F">
            <w:pPr>
              <w:spacing w:after="0" w:line="240" w:lineRule="auto"/>
              <w:rPr>
                <w:rFonts w:eastAsia="Times New Roman" w:cs="Times New Roman"/>
                <w:b/>
                <w:bCs/>
                <w:color w:val="000000"/>
                <w:lang w:eastAsia="es-CL"/>
              </w:rPr>
            </w:pPr>
          </w:p>
        </w:tc>
        <w:tc>
          <w:tcPr>
            <w:tcW w:w="2120" w:type="dxa"/>
            <w:tcBorders>
              <w:top w:val="nil"/>
              <w:left w:val="nil"/>
              <w:bottom w:val="single" w:sz="4" w:space="0" w:color="auto"/>
              <w:right w:val="single" w:sz="4" w:space="0" w:color="auto"/>
            </w:tcBorders>
            <w:shd w:val="clear" w:color="auto" w:fill="auto"/>
            <w:noWrap/>
            <w:vAlign w:val="bottom"/>
            <w:hideMark/>
          </w:tcPr>
          <w:p w:rsidR="00BF6A2F" w:rsidRPr="00E55AB6" w:rsidRDefault="007B0668" w:rsidP="004824BA">
            <w:pPr>
              <w:spacing w:after="0" w:line="240" w:lineRule="auto"/>
              <w:jc w:val="center"/>
              <w:rPr>
                <w:rFonts w:ascii="Calibri" w:hAnsi="Calibri" w:cs="Calibri"/>
                <w:b/>
                <w:bCs/>
                <w:color w:val="000000"/>
                <w:sz w:val="20"/>
                <w:szCs w:val="20"/>
              </w:rPr>
            </w:pPr>
            <w:r>
              <w:rPr>
                <w:rFonts w:eastAsia="Times New Roman" w:cs="Calibri"/>
                <w:lang w:eastAsia="es-CL"/>
              </w:rPr>
              <w:t>741</w:t>
            </w:r>
          </w:p>
        </w:tc>
      </w:tr>
    </w:tbl>
    <w:p w:rsidR="00785774" w:rsidRDefault="00785774" w:rsidP="00EF2339"/>
    <w:p w:rsidR="00587117" w:rsidRDefault="00587117" w:rsidP="00EF2339"/>
    <w:p w:rsidR="00F3526A" w:rsidRDefault="00F3526A" w:rsidP="00EF2339"/>
    <w:p w:rsidR="00630D6E" w:rsidRDefault="00630D6E" w:rsidP="00EF2339"/>
    <w:p w:rsidR="00C34327" w:rsidRDefault="00C34327" w:rsidP="00EF2339"/>
    <w:p w:rsidR="008630F2" w:rsidRDefault="008630F2" w:rsidP="00EF2339"/>
    <w:tbl>
      <w:tblPr>
        <w:tblW w:w="10229" w:type="dxa"/>
        <w:jc w:val="center"/>
        <w:tblCellMar>
          <w:left w:w="70" w:type="dxa"/>
          <w:right w:w="70" w:type="dxa"/>
        </w:tblCellMar>
        <w:tblLook w:val="04A0" w:firstRow="1" w:lastRow="0" w:firstColumn="1" w:lastColumn="0" w:noHBand="0" w:noVBand="1"/>
      </w:tblPr>
      <w:tblGrid>
        <w:gridCol w:w="2823"/>
        <w:gridCol w:w="1842"/>
        <w:gridCol w:w="1843"/>
        <w:gridCol w:w="1843"/>
        <w:gridCol w:w="1878"/>
      </w:tblGrid>
      <w:tr w:rsidR="004824BA" w:rsidRPr="004824BA" w:rsidTr="007B0668">
        <w:trPr>
          <w:trHeight w:val="300"/>
          <w:jc w:val="center"/>
        </w:trPr>
        <w:tc>
          <w:tcPr>
            <w:tcW w:w="10229" w:type="dxa"/>
            <w:gridSpan w:val="5"/>
            <w:tcBorders>
              <w:top w:val="single" w:sz="8" w:space="0" w:color="auto"/>
              <w:left w:val="single" w:sz="8" w:space="0" w:color="auto"/>
              <w:bottom w:val="single" w:sz="8" w:space="0" w:color="auto"/>
              <w:right w:val="single" w:sz="8" w:space="0" w:color="000000"/>
            </w:tcBorders>
            <w:shd w:val="clear" w:color="000000" w:fill="595959"/>
            <w:noWrap/>
            <w:vAlign w:val="center"/>
            <w:hideMark/>
          </w:tcPr>
          <w:p w:rsidR="004824BA" w:rsidRPr="004824BA" w:rsidRDefault="004824BA" w:rsidP="004824BA">
            <w:pPr>
              <w:spacing w:after="0" w:line="240" w:lineRule="auto"/>
              <w:jc w:val="center"/>
              <w:rPr>
                <w:rFonts w:ascii="Calibri" w:eastAsia="Times New Roman" w:hAnsi="Calibri" w:cs="Times New Roman"/>
                <w:b/>
                <w:bCs/>
                <w:color w:val="FFFFFF"/>
                <w:lang w:eastAsia="es-CL"/>
              </w:rPr>
            </w:pPr>
            <w:r w:rsidRPr="004824BA">
              <w:rPr>
                <w:rFonts w:ascii="Calibri" w:eastAsia="Times New Roman" w:hAnsi="Calibri" w:cs="Times New Roman"/>
                <w:b/>
                <w:bCs/>
                <w:color w:val="FFFFFF"/>
                <w:lang w:eastAsia="es-CL"/>
              </w:rPr>
              <w:lastRenderedPageBreak/>
              <w:t xml:space="preserve">Operación Planta Limpieza de Gases </w:t>
            </w:r>
            <w:r w:rsidR="00A4488F">
              <w:rPr>
                <w:rFonts w:ascii="Calibri" w:eastAsia="Times New Roman" w:hAnsi="Calibri" w:cs="Times New Roman"/>
                <w:b/>
                <w:bCs/>
                <w:color w:val="FFFFFF"/>
                <w:lang w:eastAsia="es-CL"/>
              </w:rPr>
              <w:t>Agosto</w:t>
            </w:r>
            <w:r w:rsidR="007B0668">
              <w:rPr>
                <w:rFonts w:ascii="Calibri" w:eastAsia="Times New Roman" w:hAnsi="Calibri" w:cs="Times New Roman"/>
                <w:b/>
                <w:bCs/>
                <w:color w:val="FFFFFF"/>
                <w:lang w:eastAsia="es-CL"/>
              </w:rPr>
              <w:t xml:space="preserve"> </w:t>
            </w:r>
            <w:r w:rsidRPr="004824BA">
              <w:rPr>
                <w:rFonts w:ascii="Calibri" w:eastAsia="Times New Roman" w:hAnsi="Calibri" w:cs="Times New Roman"/>
                <w:b/>
                <w:bCs/>
                <w:color w:val="FFFFFF"/>
                <w:lang w:eastAsia="es-CL"/>
              </w:rPr>
              <w:t>2019</w:t>
            </w:r>
          </w:p>
        </w:tc>
      </w:tr>
      <w:tr w:rsidR="004824BA" w:rsidRPr="004824BA" w:rsidTr="007B0668">
        <w:trPr>
          <w:trHeight w:val="675"/>
          <w:jc w:val="center"/>
        </w:trPr>
        <w:tc>
          <w:tcPr>
            <w:tcW w:w="2823" w:type="dxa"/>
            <w:tcBorders>
              <w:top w:val="nil"/>
              <w:left w:val="single" w:sz="8" w:space="0" w:color="auto"/>
              <w:bottom w:val="nil"/>
              <w:right w:val="single" w:sz="8" w:space="0" w:color="auto"/>
            </w:tcBorders>
            <w:shd w:val="clear" w:color="000000" w:fill="595959"/>
            <w:noWrap/>
            <w:vAlign w:val="center"/>
            <w:hideMark/>
          </w:tcPr>
          <w:p w:rsidR="004824BA" w:rsidRPr="004824BA" w:rsidRDefault="004824BA" w:rsidP="004824BA">
            <w:pPr>
              <w:spacing w:after="0" w:line="240" w:lineRule="auto"/>
              <w:jc w:val="center"/>
              <w:rPr>
                <w:rFonts w:ascii="Calibri" w:eastAsia="Times New Roman" w:hAnsi="Calibri" w:cs="Times New Roman"/>
                <w:b/>
                <w:bCs/>
                <w:color w:val="FFFFFF"/>
                <w:lang w:eastAsia="es-CL"/>
              </w:rPr>
            </w:pPr>
            <w:proofErr w:type="spellStart"/>
            <w:r w:rsidRPr="004824BA">
              <w:rPr>
                <w:rFonts w:ascii="Calibri" w:eastAsia="Times New Roman" w:hAnsi="Calibri" w:cs="Times New Roman"/>
                <w:b/>
                <w:bCs/>
                <w:color w:val="FFFFFF"/>
                <w:lang w:eastAsia="es-CL"/>
              </w:rPr>
              <w:t>PLG's</w:t>
            </w:r>
            <w:proofErr w:type="spellEnd"/>
          </w:p>
        </w:tc>
        <w:tc>
          <w:tcPr>
            <w:tcW w:w="1842" w:type="dxa"/>
            <w:tcBorders>
              <w:top w:val="nil"/>
              <w:left w:val="nil"/>
              <w:bottom w:val="nil"/>
              <w:right w:val="single" w:sz="8" w:space="0" w:color="auto"/>
            </w:tcBorders>
            <w:shd w:val="clear" w:color="000000" w:fill="595959"/>
            <w:vAlign w:val="center"/>
            <w:hideMark/>
          </w:tcPr>
          <w:p w:rsidR="004824BA" w:rsidRPr="004824BA" w:rsidRDefault="004824BA" w:rsidP="004824BA">
            <w:pPr>
              <w:spacing w:after="0" w:line="240" w:lineRule="auto"/>
              <w:jc w:val="center"/>
              <w:rPr>
                <w:rFonts w:ascii="Calibri" w:eastAsia="Times New Roman" w:hAnsi="Calibri" w:cs="Times New Roman"/>
                <w:b/>
                <w:bCs/>
                <w:color w:val="FFFFFF"/>
                <w:lang w:eastAsia="es-CL"/>
              </w:rPr>
            </w:pPr>
            <w:r w:rsidRPr="004824BA">
              <w:rPr>
                <w:rFonts w:ascii="Calibri" w:eastAsia="Times New Roman" w:hAnsi="Calibri" w:cs="Times New Roman"/>
                <w:b/>
                <w:bCs/>
                <w:color w:val="FFFFFF"/>
                <w:lang w:eastAsia="es-CL"/>
              </w:rPr>
              <w:t>Tiempo de Detención [</w:t>
            </w:r>
            <w:proofErr w:type="spellStart"/>
            <w:r w:rsidRPr="004824BA">
              <w:rPr>
                <w:rFonts w:ascii="Calibri" w:eastAsia="Times New Roman" w:hAnsi="Calibri" w:cs="Times New Roman"/>
                <w:b/>
                <w:bCs/>
                <w:color w:val="FFFFFF"/>
                <w:lang w:eastAsia="es-CL"/>
              </w:rPr>
              <w:t>hr</w:t>
            </w:r>
            <w:proofErr w:type="spellEnd"/>
            <w:r w:rsidRPr="004824BA">
              <w:rPr>
                <w:rFonts w:ascii="Calibri" w:eastAsia="Times New Roman" w:hAnsi="Calibri" w:cs="Times New Roman"/>
                <w:b/>
                <w:bCs/>
                <w:color w:val="FFFFFF"/>
                <w:lang w:eastAsia="es-CL"/>
              </w:rPr>
              <w:t>]</w:t>
            </w:r>
          </w:p>
        </w:tc>
        <w:tc>
          <w:tcPr>
            <w:tcW w:w="1843" w:type="dxa"/>
            <w:tcBorders>
              <w:top w:val="nil"/>
              <w:left w:val="nil"/>
              <w:bottom w:val="nil"/>
              <w:right w:val="single" w:sz="8" w:space="0" w:color="auto"/>
            </w:tcBorders>
            <w:shd w:val="clear" w:color="000000" w:fill="595959"/>
            <w:vAlign w:val="center"/>
            <w:hideMark/>
          </w:tcPr>
          <w:p w:rsidR="004824BA" w:rsidRPr="004824BA" w:rsidRDefault="004824BA" w:rsidP="004824BA">
            <w:pPr>
              <w:spacing w:after="0" w:line="240" w:lineRule="auto"/>
              <w:jc w:val="center"/>
              <w:rPr>
                <w:rFonts w:ascii="Calibri" w:eastAsia="Times New Roman" w:hAnsi="Calibri" w:cs="Times New Roman"/>
                <w:b/>
                <w:bCs/>
                <w:color w:val="FFFFFF"/>
                <w:lang w:eastAsia="es-CL"/>
              </w:rPr>
            </w:pPr>
            <w:r w:rsidRPr="004824BA">
              <w:rPr>
                <w:rFonts w:ascii="Calibri" w:eastAsia="Times New Roman" w:hAnsi="Calibri" w:cs="Times New Roman"/>
                <w:b/>
                <w:bCs/>
                <w:color w:val="FFFFFF"/>
                <w:lang w:eastAsia="es-CL"/>
              </w:rPr>
              <w:t>Tiempo de Operación [</w:t>
            </w:r>
            <w:proofErr w:type="spellStart"/>
            <w:r w:rsidRPr="004824BA">
              <w:rPr>
                <w:rFonts w:ascii="Calibri" w:eastAsia="Times New Roman" w:hAnsi="Calibri" w:cs="Times New Roman"/>
                <w:b/>
                <w:bCs/>
                <w:color w:val="FFFFFF"/>
                <w:lang w:eastAsia="es-CL"/>
              </w:rPr>
              <w:t>hr</w:t>
            </w:r>
            <w:proofErr w:type="spellEnd"/>
            <w:r w:rsidRPr="004824BA">
              <w:rPr>
                <w:rFonts w:ascii="Calibri" w:eastAsia="Times New Roman" w:hAnsi="Calibri" w:cs="Times New Roman"/>
                <w:b/>
                <w:bCs/>
                <w:color w:val="FFFFFF"/>
                <w:lang w:eastAsia="es-CL"/>
              </w:rPr>
              <w:t>]</w:t>
            </w:r>
          </w:p>
        </w:tc>
        <w:tc>
          <w:tcPr>
            <w:tcW w:w="1843" w:type="dxa"/>
            <w:tcBorders>
              <w:top w:val="nil"/>
              <w:left w:val="nil"/>
              <w:bottom w:val="nil"/>
              <w:right w:val="single" w:sz="8" w:space="0" w:color="auto"/>
            </w:tcBorders>
            <w:shd w:val="clear" w:color="000000" w:fill="595959"/>
            <w:vAlign w:val="center"/>
            <w:hideMark/>
          </w:tcPr>
          <w:p w:rsidR="004824BA" w:rsidRPr="004824BA" w:rsidRDefault="004824BA" w:rsidP="004824BA">
            <w:pPr>
              <w:spacing w:after="0" w:line="240" w:lineRule="auto"/>
              <w:jc w:val="center"/>
              <w:rPr>
                <w:rFonts w:ascii="Calibri" w:eastAsia="Times New Roman" w:hAnsi="Calibri" w:cs="Times New Roman"/>
                <w:b/>
                <w:bCs/>
                <w:color w:val="FFFFFF"/>
                <w:lang w:eastAsia="es-CL"/>
              </w:rPr>
            </w:pPr>
            <w:r w:rsidRPr="004824BA">
              <w:rPr>
                <w:rFonts w:ascii="Calibri" w:eastAsia="Times New Roman" w:hAnsi="Calibri" w:cs="Times New Roman"/>
                <w:b/>
                <w:bCs/>
                <w:color w:val="FFFFFF"/>
                <w:lang w:eastAsia="es-CL"/>
              </w:rPr>
              <w:t>Tiempo de Apagado [h]</w:t>
            </w:r>
          </w:p>
        </w:tc>
        <w:tc>
          <w:tcPr>
            <w:tcW w:w="1878" w:type="dxa"/>
            <w:tcBorders>
              <w:top w:val="nil"/>
              <w:left w:val="nil"/>
              <w:bottom w:val="nil"/>
              <w:right w:val="single" w:sz="8" w:space="0" w:color="auto"/>
            </w:tcBorders>
            <w:shd w:val="clear" w:color="000000" w:fill="595959"/>
            <w:vAlign w:val="center"/>
            <w:hideMark/>
          </w:tcPr>
          <w:p w:rsidR="004824BA" w:rsidRPr="004824BA" w:rsidRDefault="004824BA" w:rsidP="004824BA">
            <w:pPr>
              <w:spacing w:after="0" w:line="240" w:lineRule="auto"/>
              <w:jc w:val="center"/>
              <w:rPr>
                <w:rFonts w:ascii="Calibri" w:eastAsia="Times New Roman" w:hAnsi="Calibri" w:cs="Times New Roman"/>
                <w:b/>
                <w:bCs/>
                <w:color w:val="FFFFFF"/>
                <w:lang w:eastAsia="es-CL"/>
              </w:rPr>
            </w:pPr>
            <w:r w:rsidRPr="004824BA">
              <w:rPr>
                <w:rFonts w:ascii="Calibri" w:eastAsia="Times New Roman" w:hAnsi="Calibri" w:cs="Times New Roman"/>
                <w:b/>
                <w:bCs/>
                <w:color w:val="FFFFFF"/>
                <w:lang w:eastAsia="es-CL"/>
              </w:rPr>
              <w:t>Tiempo de Encendido [h]</w:t>
            </w:r>
          </w:p>
        </w:tc>
      </w:tr>
      <w:tr w:rsidR="007B0668" w:rsidRPr="004824BA" w:rsidTr="007B0668">
        <w:trPr>
          <w:trHeight w:val="300"/>
          <w:jc w:val="center"/>
        </w:trPr>
        <w:tc>
          <w:tcPr>
            <w:tcW w:w="2823" w:type="dxa"/>
            <w:tcBorders>
              <w:top w:val="single" w:sz="8" w:space="0" w:color="auto"/>
              <w:left w:val="single" w:sz="8" w:space="0" w:color="auto"/>
              <w:bottom w:val="single" w:sz="4" w:space="0" w:color="auto"/>
              <w:right w:val="single" w:sz="4" w:space="0" w:color="auto"/>
            </w:tcBorders>
            <w:shd w:val="clear" w:color="000000" w:fill="D9D9D9"/>
            <w:vAlign w:val="center"/>
            <w:hideMark/>
          </w:tcPr>
          <w:p w:rsidR="007B0668" w:rsidRPr="004824BA" w:rsidRDefault="007B0668" w:rsidP="007B0668">
            <w:pPr>
              <w:spacing w:after="0" w:line="240" w:lineRule="auto"/>
              <w:jc w:val="center"/>
              <w:rPr>
                <w:rFonts w:ascii="Calibri" w:eastAsia="Times New Roman" w:hAnsi="Calibri" w:cs="Times New Roman"/>
                <w:color w:val="000000"/>
                <w:lang w:eastAsia="es-CL"/>
              </w:rPr>
            </w:pPr>
            <w:r w:rsidRPr="004824BA">
              <w:rPr>
                <w:rFonts w:ascii="Calibri" w:eastAsia="Times New Roman" w:hAnsi="Calibri" w:cs="Times New Roman"/>
                <w:color w:val="000000"/>
                <w:lang w:eastAsia="es-CL"/>
              </w:rPr>
              <w:t>Planta Limpieza de Gases N°1</w:t>
            </w:r>
          </w:p>
        </w:tc>
        <w:tc>
          <w:tcPr>
            <w:tcW w:w="1842" w:type="dxa"/>
            <w:tcBorders>
              <w:top w:val="single" w:sz="8" w:space="0" w:color="auto"/>
              <w:left w:val="nil"/>
              <w:bottom w:val="single" w:sz="4"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22,4</w:t>
            </w:r>
          </w:p>
        </w:tc>
        <w:tc>
          <w:tcPr>
            <w:tcW w:w="1843" w:type="dxa"/>
            <w:tcBorders>
              <w:top w:val="single" w:sz="8" w:space="0" w:color="auto"/>
              <w:left w:val="nil"/>
              <w:bottom w:val="single" w:sz="4"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718,4</w:t>
            </w:r>
          </w:p>
        </w:tc>
        <w:tc>
          <w:tcPr>
            <w:tcW w:w="1843" w:type="dxa"/>
            <w:tcBorders>
              <w:top w:val="single" w:sz="8" w:space="0" w:color="auto"/>
              <w:left w:val="nil"/>
              <w:bottom w:val="single" w:sz="4" w:space="0" w:color="auto"/>
              <w:right w:val="single" w:sz="4" w:space="0" w:color="auto"/>
            </w:tcBorders>
            <w:shd w:val="clear" w:color="000000" w:fill="FFFFFF"/>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0,05</w:t>
            </w:r>
          </w:p>
        </w:tc>
        <w:tc>
          <w:tcPr>
            <w:tcW w:w="1878" w:type="dxa"/>
            <w:tcBorders>
              <w:top w:val="single" w:sz="8" w:space="0" w:color="auto"/>
              <w:left w:val="nil"/>
              <w:bottom w:val="single" w:sz="4" w:space="0" w:color="auto"/>
              <w:right w:val="single" w:sz="8" w:space="0" w:color="auto"/>
            </w:tcBorders>
            <w:shd w:val="clear" w:color="000000" w:fill="FFFFFF"/>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2,86</w:t>
            </w:r>
          </w:p>
        </w:tc>
      </w:tr>
      <w:tr w:rsidR="007B0668" w:rsidRPr="004824BA" w:rsidTr="007B0668">
        <w:trPr>
          <w:trHeight w:val="315"/>
          <w:jc w:val="center"/>
        </w:trPr>
        <w:tc>
          <w:tcPr>
            <w:tcW w:w="2823" w:type="dxa"/>
            <w:tcBorders>
              <w:top w:val="nil"/>
              <w:left w:val="single" w:sz="8" w:space="0" w:color="auto"/>
              <w:bottom w:val="single" w:sz="8" w:space="0" w:color="auto"/>
              <w:right w:val="single" w:sz="4" w:space="0" w:color="auto"/>
            </w:tcBorders>
            <w:shd w:val="clear" w:color="000000" w:fill="D9D9D9"/>
            <w:vAlign w:val="center"/>
            <w:hideMark/>
          </w:tcPr>
          <w:p w:rsidR="007B0668" w:rsidRPr="004824BA" w:rsidRDefault="007B0668" w:rsidP="007B0668">
            <w:pPr>
              <w:spacing w:after="0" w:line="240" w:lineRule="auto"/>
              <w:jc w:val="center"/>
              <w:rPr>
                <w:rFonts w:ascii="Calibri" w:eastAsia="Times New Roman" w:hAnsi="Calibri" w:cs="Times New Roman"/>
                <w:color w:val="000000"/>
                <w:lang w:eastAsia="es-CL"/>
              </w:rPr>
            </w:pPr>
            <w:r w:rsidRPr="004824BA">
              <w:rPr>
                <w:rFonts w:ascii="Calibri" w:eastAsia="Times New Roman" w:hAnsi="Calibri" w:cs="Times New Roman"/>
                <w:color w:val="000000"/>
                <w:lang w:eastAsia="es-CL"/>
              </w:rPr>
              <w:t>Planta Limpieza de Gases N°2</w:t>
            </w:r>
          </w:p>
        </w:tc>
        <w:tc>
          <w:tcPr>
            <w:tcW w:w="1842" w:type="dxa"/>
            <w:tcBorders>
              <w:top w:val="nil"/>
              <w:left w:val="nil"/>
              <w:bottom w:val="single" w:sz="8"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8,1</w:t>
            </w:r>
          </w:p>
        </w:tc>
        <w:tc>
          <w:tcPr>
            <w:tcW w:w="1843" w:type="dxa"/>
            <w:tcBorders>
              <w:top w:val="nil"/>
              <w:left w:val="nil"/>
              <w:bottom w:val="single" w:sz="8"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733,6</w:t>
            </w:r>
          </w:p>
        </w:tc>
        <w:tc>
          <w:tcPr>
            <w:tcW w:w="1843" w:type="dxa"/>
            <w:tcBorders>
              <w:top w:val="nil"/>
              <w:left w:val="nil"/>
              <w:bottom w:val="single" w:sz="8" w:space="0" w:color="auto"/>
              <w:right w:val="single" w:sz="4" w:space="0" w:color="auto"/>
            </w:tcBorders>
            <w:shd w:val="clear" w:color="000000" w:fill="FFFFFF"/>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0,07</w:t>
            </w:r>
          </w:p>
        </w:tc>
        <w:tc>
          <w:tcPr>
            <w:tcW w:w="1878" w:type="dxa"/>
            <w:tcBorders>
              <w:top w:val="nil"/>
              <w:left w:val="nil"/>
              <w:bottom w:val="single" w:sz="8" w:space="0" w:color="auto"/>
              <w:right w:val="single" w:sz="8" w:space="0" w:color="auto"/>
            </w:tcBorders>
            <w:shd w:val="clear" w:color="000000" w:fill="FFFFFF"/>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2,24</w:t>
            </w:r>
          </w:p>
        </w:tc>
      </w:tr>
    </w:tbl>
    <w:p w:rsidR="00E55AB6" w:rsidRPr="00F466A4" w:rsidRDefault="00E55AB6" w:rsidP="00EF2339"/>
    <w:tbl>
      <w:tblPr>
        <w:tblW w:w="10300" w:type="dxa"/>
        <w:jc w:val="center"/>
        <w:tblCellMar>
          <w:left w:w="70" w:type="dxa"/>
          <w:right w:w="70" w:type="dxa"/>
        </w:tblCellMar>
        <w:tblLook w:val="04A0" w:firstRow="1" w:lastRow="0" w:firstColumn="1" w:lastColumn="0" w:noHBand="0" w:noVBand="1"/>
      </w:tblPr>
      <w:tblGrid>
        <w:gridCol w:w="2860"/>
        <w:gridCol w:w="1860"/>
        <w:gridCol w:w="1860"/>
        <w:gridCol w:w="1860"/>
        <w:gridCol w:w="1860"/>
      </w:tblGrid>
      <w:tr w:rsidR="004824BA" w:rsidRPr="004824BA" w:rsidTr="004824BA">
        <w:trPr>
          <w:trHeight w:val="300"/>
          <w:jc w:val="center"/>
        </w:trPr>
        <w:tc>
          <w:tcPr>
            <w:tcW w:w="10300" w:type="dxa"/>
            <w:gridSpan w:val="5"/>
            <w:tcBorders>
              <w:top w:val="single" w:sz="8" w:space="0" w:color="auto"/>
              <w:left w:val="single" w:sz="8" w:space="0" w:color="auto"/>
              <w:bottom w:val="single" w:sz="8" w:space="0" w:color="auto"/>
              <w:right w:val="single" w:sz="8" w:space="0" w:color="000000"/>
            </w:tcBorders>
            <w:shd w:val="clear" w:color="000000" w:fill="595959"/>
            <w:noWrap/>
            <w:vAlign w:val="center"/>
            <w:hideMark/>
          </w:tcPr>
          <w:p w:rsidR="004824BA" w:rsidRPr="004824BA" w:rsidRDefault="004824BA" w:rsidP="004824BA">
            <w:pPr>
              <w:spacing w:after="0" w:line="240" w:lineRule="auto"/>
              <w:jc w:val="center"/>
              <w:rPr>
                <w:rFonts w:ascii="Calibri" w:eastAsia="Times New Roman" w:hAnsi="Calibri" w:cs="Times New Roman"/>
                <w:b/>
                <w:bCs/>
                <w:color w:val="FFFFFF"/>
                <w:lang w:eastAsia="es-CL"/>
              </w:rPr>
            </w:pPr>
            <w:r w:rsidRPr="004824BA">
              <w:rPr>
                <w:rFonts w:ascii="Calibri" w:eastAsia="Times New Roman" w:hAnsi="Calibri" w:cs="Times New Roman"/>
                <w:b/>
                <w:bCs/>
                <w:color w:val="FFFFFF"/>
                <w:lang w:eastAsia="es-CL"/>
              </w:rPr>
              <w:t xml:space="preserve">Operación Convertidores Teniente </w:t>
            </w:r>
            <w:r w:rsidR="00A4488F">
              <w:rPr>
                <w:rFonts w:ascii="Calibri" w:eastAsia="Times New Roman" w:hAnsi="Calibri" w:cs="Times New Roman"/>
                <w:b/>
                <w:bCs/>
                <w:color w:val="FFFFFF"/>
                <w:lang w:eastAsia="es-CL"/>
              </w:rPr>
              <w:t>Agosto</w:t>
            </w:r>
            <w:r w:rsidR="007B0668">
              <w:rPr>
                <w:rFonts w:ascii="Calibri" w:eastAsia="Times New Roman" w:hAnsi="Calibri" w:cs="Times New Roman"/>
                <w:b/>
                <w:bCs/>
                <w:color w:val="FFFFFF"/>
                <w:lang w:eastAsia="es-CL"/>
              </w:rPr>
              <w:t xml:space="preserve"> </w:t>
            </w:r>
            <w:r w:rsidRPr="004824BA">
              <w:rPr>
                <w:rFonts w:ascii="Calibri" w:eastAsia="Times New Roman" w:hAnsi="Calibri" w:cs="Times New Roman"/>
                <w:b/>
                <w:bCs/>
                <w:color w:val="FFFFFF"/>
                <w:lang w:eastAsia="es-CL"/>
              </w:rPr>
              <w:t>2019</w:t>
            </w:r>
          </w:p>
        </w:tc>
      </w:tr>
      <w:tr w:rsidR="004824BA" w:rsidRPr="004824BA" w:rsidTr="004824BA">
        <w:trPr>
          <w:trHeight w:val="675"/>
          <w:jc w:val="center"/>
        </w:trPr>
        <w:tc>
          <w:tcPr>
            <w:tcW w:w="2860" w:type="dxa"/>
            <w:tcBorders>
              <w:top w:val="nil"/>
              <w:left w:val="single" w:sz="8" w:space="0" w:color="auto"/>
              <w:bottom w:val="nil"/>
              <w:right w:val="single" w:sz="8" w:space="0" w:color="auto"/>
            </w:tcBorders>
            <w:shd w:val="clear" w:color="000000" w:fill="595959"/>
            <w:noWrap/>
            <w:vAlign w:val="center"/>
            <w:hideMark/>
          </w:tcPr>
          <w:p w:rsidR="004824BA" w:rsidRPr="004824BA" w:rsidRDefault="004824BA" w:rsidP="004824BA">
            <w:pPr>
              <w:spacing w:after="0" w:line="240" w:lineRule="auto"/>
              <w:jc w:val="center"/>
              <w:rPr>
                <w:rFonts w:ascii="Calibri" w:eastAsia="Times New Roman" w:hAnsi="Calibri" w:cs="Times New Roman"/>
                <w:b/>
                <w:bCs/>
                <w:color w:val="FFFFFF"/>
                <w:lang w:eastAsia="es-CL"/>
              </w:rPr>
            </w:pPr>
            <w:proofErr w:type="spellStart"/>
            <w:r w:rsidRPr="004824BA">
              <w:rPr>
                <w:rFonts w:ascii="Calibri" w:eastAsia="Times New Roman" w:hAnsi="Calibri" w:cs="Times New Roman"/>
                <w:b/>
                <w:bCs/>
                <w:color w:val="FFFFFF"/>
                <w:lang w:eastAsia="es-CL"/>
              </w:rPr>
              <w:t>CT’s</w:t>
            </w:r>
            <w:proofErr w:type="spellEnd"/>
          </w:p>
        </w:tc>
        <w:tc>
          <w:tcPr>
            <w:tcW w:w="1860" w:type="dxa"/>
            <w:tcBorders>
              <w:top w:val="nil"/>
              <w:left w:val="nil"/>
              <w:bottom w:val="nil"/>
              <w:right w:val="single" w:sz="8" w:space="0" w:color="auto"/>
            </w:tcBorders>
            <w:shd w:val="clear" w:color="000000" w:fill="595959"/>
            <w:vAlign w:val="center"/>
            <w:hideMark/>
          </w:tcPr>
          <w:p w:rsidR="004824BA" w:rsidRPr="004824BA" w:rsidRDefault="004824BA" w:rsidP="004824BA">
            <w:pPr>
              <w:spacing w:after="0" w:line="240" w:lineRule="auto"/>
              <w:jc w:val="center"/>
              <w:rPr>
                <w:rFonts w:ascii="Calibri" w:eastAsia="Times New Roman" w:hAnsi="Calibri" w:cs="Times New Roman"/>
                <w:b/>
                <w:bCs/>
                <w:color w:val="FFFFFF"/>
                <w:lang w:eastAsia="es-CL"/>
              </w:rPr>
            </w:pPr>
            <w:r w:rsidRPr="004824BA">
              <w:rPr>
                <w:rFonts w:ascii="Calibri" w:eastAsia="Times New Roman" w:hAnsi="Calibri" w:cs="Times New Roman"/>
                <w:b/>
                <w:bCs/>
                <w:color w:val="FFFFFF"/>
                <w:lang w:eastAsia="es-CL"/>
              </w:rPr>
              <w:t>Tiempo de Detención [</w:t>
            </w:r>
            <w:proofErr w:type="spellStart"/>
            <w:r w:rsidRPr="004824BA">
              <w:rPr>
                <w:rFonts w:ascii="Calibri" w:eastAsia="Times New Roman" w:hAnsi="Calibri" w:cs="Times New Roman"/>
                <w:b/>
                <w:bCs/>
                <w:color w:val="FFFFFF"/>
                <w:lang w:eastAsia="es-CL"/>
              </w:rPr>
              <w:t>hr</w:t>
            </w:r>
            <w:proofErr w:type="spellEnd"/>
            <w:r w:rsidRPr="004824BA">
              <w:rPr>
                <w:rFonts w:ascii="Calibri" w:eastAsia="Times New Roman" w:hAnsi="Calibri" w:cs="Times New Roman"/>
                <w:b/>
                <w:bCs/>
                <w:color w:val="FFFFFF"/>
                <w:lang w:eastAsia="es-CL"/>
              </w:rPr>
              <w:t>]</w:t>
            </w:r>
          </w:p>
        </w:tc>
        <w:tc>
          <w:tcPr>
            <w:tcW w:w="1860" w:type="dxa"/>
            <w:tcBorders>
              <w:top w:val="nil"/>
              <w:left w:val="nil"/>
              <w:bottom w:val="nil"/>
              <w:right w:val="single" w:sz="8" w:space="0" w:color="auto"/>
            </w:tcBorders>
            <w:shd w:val="clear" w:color="000000" w:fill="595959"/>
            <w:vAlign w:val="center"/>
            <w:hideMark/>
          </w:tcPr>
          <w:p w:rsidR="004824BA" w:rsidRPr="004824BA" w:rsidRDefault="004824BA" w:rsidP="004824BA">
            <w:pPr>
              <w:spacing w:after="0" w:line="240" w:lineRule="auto"/>
              <w:jc w:val="center"/>
              <w:rPr>
                <w:rFonts w:ascii="Calibri" w:eastAsia="Times New Roman" w:hAnsi="Calibri" w:cs="Times New Roman"/>
                <w:b/>
                <w:bCs/>
                <w:color w:val="FFFFFF"/>
                <w:lang w:eastAsia="es-CL"/>
              </w:rPr>
            </w:pPr>
            <w:r w:rsidRPr="004824BA">
              <w:rPr>
                <w:rFonts w:ascii="Calibri" w:eastAsia="Times New Roman" w:hAnsi="Calibri" w:cs="Times New Roman"/>
                <w:b/>
                <w:bCs/>
                <w:color w:val="FFFFFF"/>
                <w:lang w:eastAsia="es-CL"/>
              </w:rPr>
              <w:t>Tiempo de Operación [</w:t>
            </w:r>
            <w:proofErr w:type="spellStart"/>
            <w:r w:rsidRPr="004824BA">
              <w:rPr>
                <w:rFonts w:ascii="Calibri" w:eastAsia="Times New Roman" w:hAnsi="Calibri" w:cs="Times New Roman"/>
                <w:b/>
                <w:bCs/>
                <w:color w:val="FFFFFF"/>
                <w:lang w:eastAsia="es-CL"/>
              </w:rPr>
              <w:t>hr</w:t>
            </w:r>
            <w:proofErr w:type="spellEnd"/>
            <w:r w:rsidRPr="004824BA">
              <w:rPr>
                <w:rFonts w:ascii="Calibri" w:eastAsia="Times New Roman" w:hAnsi="Calibri" w:cs="Times New Roman"/>
                <w:b/>
                <w:bCs/>
                <w:color w:val="FFFFFF"/>
                <w:lang w:eastAsia="es-CL"/>
              </w:rPr>
              <w:t>]</w:t>
            </w:r>
          </w:p>
        </w:tc>
        <w:tc>
          <w:tcPr>
            <w:tcW w:w="1860" w:type="dxa"/>
            <w:tcBorders>
              <w:top w:val="nil"/>
              <w:left w:val="nil"/>
              <w:bottom w:val="nil"/>
              <w:right w:val="single" w:sz="8" w:space="0" w:color="auto"/>
            </w:tcBorders>
            <w:shd w:val="clear" w:color="000000" w:fill="595959"/>
            <w:vAlign w:val="center"/>
            <w:hideMark/>
          </w:tcPr>
          <w:p w:rsidR="004824BA" w:rsidRPr="004824BA" w:rsidRDefault="004824BA" w:rsidP="004824BA">
            <w:pPr>
              <w:spacing w:after="0" w:line="240" w:lineRule="auto"/>
              <w:jc w:val="center"/>
              <w:rPr>
                <w:rFonts w:ascii="Calibri" w:eastAsia="Times New Roman" w:hAnsi="Calibri" w:cs="Times New Roman"/>
                <w:b/>
                <w:bCs/>
                <w:color w:val="FFFFFF"/>
                <w:lang w:eastAsia="es-CL"/>
              </w:rPr>
            </w:pPr>
            <w:r w:rsidRPr="004824BA">
              <w:rPr>
                <w:rFonts w:ascii="Calibri" w:eastAsia="Times New Roman" w:hAnsi="Calibri" w:cs="Times New Roman"/>
                <w:b/>
                <w:bCs/>
                <w:color w:val="FFFFFF"/>
                <w:lang w:eastAsia="es-CL"/>
              </w:rPr>
              <w:t>Tiempo de Apagado [h]</w:t>
            </w:r>
          </w:p>
        </w:tc>
        <w:tc>
          <w:tcPr>
            <w:tcW w:w="1860" w:type="dxa"/>
            <w:tcBorders>
              <w:top w:val="nil"/>
              <w:left w:val="nil"/>
              <w:bottom w:val="nil"/>
              <w:right w:val="single" w:sz="8" w:space="0" w:color="auto"/>
            </w:tcBorders>
            <w:shd w:val="clear" w:color="000000" w:fill="595959"/>
            <w:vAlign w:val="center"/>
            <w:hideMark/>
          </w:tcPr>
          <w:p w:rsidR="004824BA" w:rsidRPr="004824BA" w:rsidRDefault="004824BA" w:rsidP="004824BA">
            <w:pPr>
              <w:spacing w:after="0" w:line="240" w:lineRule="auto"/>
              <w:jc w:val="center"/>
              <w:rPr>
                <w:rFonts w:ascii="Calibri" w:eastAsia="Times New Roman" w:hAnsi="Calibri" w:cs="Times New Roman"/>
                <w:b/>
                <w:bCs/>
                <w:color w:val="FFFFFF"/>
                <w:lang w:eastAsia="es-CL"/>
              </w:rPr>
            </w:pPr>
            <w:r w:rsidRPr="004824BA">
              <w:rPr>
                <w:rFonts w:ascii="Calibri" w:eastAsia="Times New Roman" w:hAnsi="Calibri" w:cs="Times New Roman"/>
                <w:b/>
                <w:bCs/>
                <w:color w:val="FFFFFF"/>
                <w:lang w:eastAsia="es-CL"/>
              </w:rPr>
              <w:t>Tiempo de Encendido [h]</w:t>
            </w:r>
          </w:p>
        </w:tc>
      </w:tr>
      <w:tr w:rsidR="007B0668" w:rsidRPr="004824BA" w:rsidTr="004824BA">
        <w:trPr>
          <w:trHeight w:val="300"/>
          <w:jc w:val="center"/>
        </w:trPr>
        <w:tc>
          <w:tcPr>
            <w:tcW w:w="2860" w:type="dxa"/>
            <w:tcBorders>
              <w:top w:val="single" w:sz="8" w:space="0" w:color="auto"/>
              <w:left w:val="single" w:sz="8" w:space="0" w:color="auto"/>
              <w:bottom w:val="single" w:sz="4" w:space="0" w:color="auto"/>
              <w:right w:val="single" w:sz="4" w:space="0" w:color="auto"/>
            </w:tcBorders>
            <w:shd w:val="clear" w:color="000000" w:fill="D9D9D9"/>
            <w:vAlign w:val="center"/>
            <w:hideMark/>
          </w:tcPr>
          <w:p w:rsidR="007B0668" w:rsidRPr="004824BA" w:rsidRDefault="007B0668" w:rsidP="007B0668">
            <w:pPr>
              <w:spacing w:after="0" w:line="240" w:lineRule="auto"/>
              <w:jc w:val="center"/>
              <w:rPr>
                <w:rFonts w:ascii="Calibri" w:eastAsia="Times New Roman" w:hAnsi="Calibri" w:cs="Times New Roman"/>
                <w:color w:val="000000"/>
                <w:lang w:eastAsia="es-CL"/>
              </w:rPr>
            </w:pPr>
            <w:r w:rsidRPr="004824BA">
              <w:rPr>
                <w:rFonts w:ascii="Calibri" w:eastAsia="Times New Roman" w:hAnsi="Calibri" w:cs="Times New Roman"/>
                <w:color w:val="000000"/>
                <w:lang w:eastAsia="es-CL"/>
              </w:rPr>
              <w:t>Convertidor Teniente N°1</w:t>
            </w:r>
          </w:p>
        </w:tc>
        <w:tc>
          <w:tcPr>
            <w:tcW w:w="1860" w:type="dxa"/>
            <w:tcBorders>
              <w:top w:val="single" w:sz="8" w:space="0" w:color="auto"/>
              <w:left w:val="nil"/>
              <w:bottom w:val="single" w:sz="4"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27,4</w:t>
            </w:r>
          </w:p>
        </w:tc>
        <w:tc>
          <w:tcPr>
            <w:tcW w:w="1860" w:type="dxa"/>
            <w:tcBorders>
              <w:top w:val="single" w:sz="8" w:space="0" w:color="auto"/>
              <w:left w:val="nil"/>
              <w:bottom w:val="single" w:sz="4"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716,6</w:t>
            </w:r>
          </w:p>
        </w:tc>
        <w:tc>
          <w:tcPr>
            <w:tcW w:w="1860" w:type="dxa"/>
            <w:tcBorders>
              <w:top w:val="single" w:sz="8" w:space="0" w:color="auto"/>
              <w:left w:val="nil"/>
              <w:bottom w:val="single" w:sz="4" w:space="0" w:color="auto"/>
              <w:right w:val="single" w:sz="4" w:space="0" w:color="auto"/>
            </w:tcBorders>
            <w:shd w:val="clear" w:color="000000" w:fill="FFFFFF"/>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0,00</w:t>
            </w:r>
          </w:p>
        </w:tc>
        <w:tc>
          <w:tcPr>
            <w:tcW w:w="1860" w:type="dxa"/>
            <w:tcBorders>
              <w:top w:val="single" w:sz="8" w:space="0" w:color="auto"/>
              <w:left w:val="nil"/>
              <w:bottom w:val="single" w:sz="4" w:space="0" w:color="auto"/>
              <w:right w:val="single" w:sz="8" w:space="0" w:color="auto"/>
            </w:tcBorders>
            <w:shd w:val="clear" w:color="000000" w:fill="FFFFFF"/>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0,00</w:t>
            </w:r>
          </w:p>
        </w:tc>
      </w:tr>
      <w:tr w:rsidR="007B0668" w:rsidRPr="004824BA" w:rsidTr="004824BA">
        <w:trPr>
          <w:trHeight w:val="315"/>
          <w:jc w:val="center"/>
        </w:trPr>
        <w:tc>
          <w:tcPr>
            <w:tcW w:w="2860" w:type="dxa"/>
            <w:tcBorders>
              <w:top w:val="nil"/>
              <w:left w:val="single" w:sz="8" w:space="0" w:color="auto"/>
              <w:bottom w:val="single" w:sz="8" w:space="0" w:color="auto"/>
              <w:right w:val="single" w:sz="4" w:space="0" w:color="auto"/>
            </w:tcBorders>
            <w:shd w:val="clear" w:color="000000" w:fill="D9D9D9"/>
            <w:vAlign w:val="center"/>
            <w:hideMark/>
          </w:tcPr>
          <w:p w:rsidR="007B0668" w:rsidRPr="004824BA" w:rsidRDefault="007B0668" w:rsidP="007B0668">
            <w:pPr>
              <w:spacing w:after="0" w:line="240" w:lineRule="auto"/>
              <w:jc w:val="center"/>
              <w:rPr>
                <w:rFonts w:ascii="Calibri" w:eastAsia="Times New Roman" w:hAnsi="Calibri" w:cs="Times New Roman"/>
                <w:color w:val="000000"/>
                <w:lang w:eastAsia="es-CL"/>
              </w:rPr>
            </w:pPr>
            <w:r w:rsidRPr="004824BA">
              <w:rPr>
                <w:rFonts w:ascii="Calibri" w:eastAsia="Times New Roman" w:hAnsi="Calibri" w:cs="Times New Roman"/>
                <w:color w:val="000000"/>
                <w:lang w:eastAsia="es-CL"/>
              </w:rPr>
              <w:t>Convertidor Teniente N°2</w:t>
            </w:r>
          </w:p>
        </w:tc>
        <w:tc>
          <w:tcPr>
            <w:tcW w:w="1860" w:type="dxa"/>
            <w:tcBorders>
              <w:top w:val="nil"/>
              <w:left w:val="nil"/>
              <w:bottom w:val="single" w:sz="8"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44,1</w:t>
            </w:r>
          </w:p>
        </w:tc>
        <w:tc>
          <w:tcPr>
            <w:tcW w:w="1860" w:type="dxa"/>
            <w:tcBorders>
              <w:top w:val="nil"/>
              <w:left w:val="nil"/>
              <w:bottom w:val="single" w:sz="8"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699,9</w:t>
            </w:r>
          </w:p>
        </w:tc>
        <w:tc>
          <w:tcPr>
            <w:tcW w:w="1860" w:type="dxa"/>
            <w:tcBorders>
              <w:top w:val="nil"/>
              <w:left w:val="nil"/>
              <w:bottom w:val="single" w:sz="8" w:space="0" w:color="auto"/>
              <w:right w:val="single" w:sz="4" w:space="0" w:color="auto"/>
            </w:tcBorders>
            <w:shd w:val="clear" w:color="000000" w:fill="FFFFFF"/>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0,00</w:t>
            </w:r>
          </w:p>
        </w:tc>
        <w:tc>
          <w:tcPr>
            <w:tcW w:w="1860" w:type="dxa"/>
            <w:tcBorders>
              <w:top w:val="nil"/>
              <w:left w:val="nil"/>
              <w:bottom w:val="single" w:sz="8" w:space="0" w:color="auto"/>
              <w:right w:val="single" w:sz="8" w:space="0" w:color="auto"/>
            </w:tcBorders>
            <w:shd w:val="clear" w:color="000000" w:fill="FFFFFF"/>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0,00</w:t>
            </w:r>
          </w:p>
        </w:tc>
      </w:tr>
    </w:tbl>
    <w:p w:rsidR="00D92433" w:rsidRDefault="00D92433" w:rsidP="00EF2339"/>
    <w:tbl>
      <w:tblPr>
        <w:tblW w:w="10300" w:type="dxa"/>
        <w:jc w:val="center"/>
        <w:tblCellMar>
          <w:left w:w="70" w:type="dxa"/>
          <w:right w:w="70" w:type="dxa"/>
        </w:tblCellMar>
        <w:tblLook w:val="04A0" w:firstRow="1" w:lastRow="0" w:firstColumn="1" w:lastColumn="0" w:noHBand="0" w:noVBand="1"/>
      </w:tblPr>
      <w:tblGrid>
        <w:gridCol w:w="2858"/>
        <w:gridCol w:w="1842"/>
        <w:gridCol w:w="1843"/>
        <w:gridCol w:w="1843"/>
        <w:gridCol w:w="1914"/>
      </w:tblGrid>
      <w:tr w:rsidR="007A575A" w:rsidRPr="007A575A" w:rsidTr="007B0668">
        <w:trPr>
          <w:trHeight w:val="315"/>
          <w:jc w:val="center"/>
        </w:trPr>
        <w:tc>
          <w:tcPr>
            <w:tcW w:w="10300" w:type="dxa"/>
            <w:gridSpan w:val="5"/>
            <w:tcBorders>
              <w:top w:val="single" w:sz="8" w:space="0" w:color="auto"/>
              <w:left w:val="single" w:sz="8" w:space="0" w:color="auto"/>
              <w:bottom w:val="single" w:sz="8" w:space="0" w:color="auto"/>
              <w:right w:val="single" w:sz="8" w:space="0" w:color="000000"/>
            </w:tcBorders>
            <w:shd w:val="clear" w:color="000000" w:fill="595959"/>
            <w:noWrap/>
            <w:vAlign w:val="center"/>
            <w:hideMark/>
          </w:tcPr>
          <w:p w:rsidR="007A575A" w:rsidRPr="007A575A" w:rsidRDefault="007A575A" w:rsidP="007A575A">
            <w:pPr>
              <w:spacing w:after="0" w:line="240" w:lineRule="auto"/>
              <w:jc w:val="center"/>
              <w:rPr>
                <w:rFonts w:ascii="Calibri" w:eastAsia="Times New Roman" w:hAnsi="Calibri" w:cs="Times New Roman"/>
                <w:b/>
                <w:bCs/>
                <w:color w:val="FFFFFF"/>
                <w:lang w:eastAsia="es-CL"/>
              </w:rPr>
            </w:pPr>
            <w:r w:rsidRPr="007A575A">
              <w:rPr>
                <w:rFonts w:ascii="Calibri" w:eastAsia="Times New Roman" w:hAnsi="Calibri" w:cs="Times New Roman"/>
                <w:b/>
                <w:bCs/>
                <w:color w:val="FFFFFF"/>
                <w:lang w:eastAsia="es-CL"/>
              </w:rPr>
              <w:t xml:space="preserve">Operación Hornos Anódicos </w:t>
            </w:r>
            <w:r w:rsidR="00A4488F">
              <w:rPr>
                <w:rFonts w:ascii="Calibri" w:eastAsia="Times New Roman" w:hAnsi="Calibri" w:cs="Times New Roman"/>
                <w:b/>
                <w:bCs/>
                <w:color w:val="FFFFFF"/>
                <w:lang w:eastAsia="es-CL"/>
              </w:rPr>
              <w:t>Agosto</w:t>
            </w:r>
            <w:r w:rsidR="007B0668">
              <w:rPr>
                <w:rFonts w:ascii="Calibri" w:eastAsia="Times New Roman" w:hAnsi="Calibri" w:cs="Times New Roman"/>
                <w:b/>
                <w:bCs/>
                <w:color w:val="FFFFFF"/>
                <w:lang w:eastAsia="es-CL"/>
              </w:rPr>
              <w:t xml:space="preserve"> </w:t>
            </w:r>
            <w:r w:rsidRPr="007A575A">
              <w:rPr>
                <w:rFonts w:ascii="Calibri" w:eastAsia="Times New Roman" w:hAnsi="Calibri" w:cs="Times New Roman"/>
                <w:b/>
                <w:bCs/>
                <w:color w:val="FFFFFF"/>
                <w:lang w:eastAsia="es-CL"/>
              </w:rPr>
              <w:t>2019</w:t>
            </w:r>
          </w:p>
        </w:tc>
      </w:tr>
      <w:tr w:rsidR="007A575A" w:rsidRPr="007A575A" w:rsidTr="007B0668">
        <w:trPr>
          <w:trHeight w:val="615"/>
          <w:jc w:val="center"/>
        </w:trPr>
        <w:tc>
          <w:tcPr>
            <w:tcW w:w="2858" w:type="dxa"/>
            <w:tcBorders>
              <w:top w:val="nil"/>
              <w:left w:val="single" w:sz="8" w:space="0" w:color="auto"/>
              <w:bottom w:val="nil"/>
              <w:right w:val="single" w:sz="8" w:space="0" w:color="auto"/>
            </w:tcBorders>
            <w:shd w:val="clear" w:color="000000" w:fill="595959"/>
            <w:noWrap/>
            <w:vAlign w:val="center"/>
            <w:hideMark/>
          </w:tcPr>
          <w:p w:rsidR="007A575A" w:rsidRPr="007A575A" w:rsidRDefault="007A575A" w:rsidP="007A575A">
            <w:pPr>
              <w:spacing w:after="0" w:line="240" w:lineRule="auto"/>
              <w:jc w:val="center"/>
              <w:rPr>
                <w:rFonts w:ascii="Calibri" w:eastAsia="Times New Roman" w:hAnsi="Calibri" w:cs="Times New Roman"/>
                <w:b/>
                <w:bCs/>
                <w:color w:val="FFFFFF"/>
                <w:lang w:eastAsia="es-CL"/>
              </w:rPr>
            </w:pPr>
            <w:proofErr w:type="spellStart"/>
            <w:r w:rsidRPr="007A575A">
              <w:rPr>
                <w:rFonts w:ascii="Calibri" w:eastAsia="Times New Roman" w:hAnsi="Calibri" w:cs="Times New Roman"/>
                <w:b/>
                <w:bCs/>
                <w:color w:val="FFFFFF"/>
                <w:lang w:eastAsia="es-CL"/>
              </w:rPr>
              <w:t>HA’s</w:t>
            </w:r>
            <w:proofErr w:type="spellEnd"/>
          </w:p>
        </w:tc>
        <w:tc>
          <w:tcPr>
            <w:tcW w:w="1842" w:type="dxa"/>
            <w:tcBorders>
              <w:top w:val="nil"/>
              <w:left w:val="nil"/>
              <w:bottom w:val="nil"/>
              <w:right w:val="single" w:sz="8" w:space="0" w:color="auto"/>
            </w:tcBorders>
            <w:shd w:val="clear" w:color="000000" w:fill="595959"/>
            <w:vAlign w:val="center"/>
            <w:hideMark/>
          </w:tcPr>
          <w:p w:rsidR="007A575A" w:rsidRPr="007A575A" w:rsidRDefault="007A575A" w:rsidP="007A575A">
            <w:pPr>
              <w:spacing w:after="0" w:line="240" w:lineRule="auto"/>
              <w:jc w:val="center"/>
              <w:rPr>
                <w:rFonts w:ascii="Calibri" w:eastAsia="Times New Roman" w:hAnsi="Calibri" w:cs="Times New Roman"/>
                <w:b/>
                <w:bCs/>
                <w:color w:val="FFFFFF"/>
                <w:lang w:eastAsia="es-CL"/>
              </w:rPr>
            </w:pPr>
            <w:r w:rsidRPr="007A575A">
              <w:rPr>
                <w:rFonts w:ascii="Calibri" w:eastAsia="Times New Roman" w:hAnsi="Calibri" w:cs="Times New Roman"/>
                <w:b/>
                <w:bCs/>
                <w:color w:val="FFFFFF"/>
                <w:lang w:eastAsia="es-CL"/>
              </w:rPr>
              <w:t>Tiempo de Detención [</w:t>
            </w:r>
            <w:proofErr w:type="spellStart"/>
            <w:r w:rsidRPr="007A575A">
              <w:rPr>
                <w:rFonts w:ascii="Calibri" w:eastAsia="Times New Roman" w:hAnsi="Calibri" w:cs="Times New Roman"/>
                <w:b/>
                <w:bCs/>
                <w:color w:val="FFFFFF"/>
                <w:lang w:eastAsia="es-CL"/>
              </w:rPr>
              <w:t>hr</w:t>
            </w:r>
            <w:proofErr w:type="spellEnd"/>
            <w:r w:rsidRPr="007A575A">
              <w:rPr>
                <w:rFonts w:ascii="Calibri" w:eastAsia="Times New Roman" w:hAnsi="Calibri" w:cs="Times New Roman"/>
                <w:b/>
                <w:bCs/>
                <w:color w:val="FFFFFF"/>
                <w:lang w:eastAsia="es-CL"/>
              </w:rPr>
              <w:t>]</w:t>
            </w:r>
          </w:p>
        </w:tc>
        <w:tc>
          <w:tcPr>
            <w:tcW w:w="1843" w:type="dxa"/>
            <w:tcBorders>
              <w:top w:val="nil"/>
              <w:left w:val="nil"/>
              <w:bottom w:val="nil"/>
              <w:right w:val="single" w:sz="8" w:space="0" w:color="auto"/>
            </w:tcBorders>
            <w:shd w:val="clear" w:color="000000" w:fill="595959"/>
            <w:vAlign w:val="center"/>
            <w:hideMark/>
          </w:tcPr>
          <w:p w:rsidR="007A575A" w:rsidRPr="007A575A" w:rsidRDefault="007A575A" w:rsidP="007A575A">
            <w:pPr>
              <w:spacing w:after="0" w:line="240" w:lineRule="auto"/>
              <w:jc w:val="center"/>
              <w:rPr>
                <w:rFonts w:ascii="Calibri" w:eastAsia="Times New Roman" w:hAnsi="Calibri" w:cs="Times New Roman"/>
                <w:b/>
                <w:bCs/>
                <w:color w:val="FFFFFF"/>
                <w:lang w:eastAsia="es-CL"/>
              </w:rPr>
            </w:pPr>
            <w:r w:rsidRPr="007A575A">
              <w:rPr>
                <w:rFonts w:ascii="Calibri" w:eastAsia="Times New Roman" w:hAnsi="Calibri" w:cs="Times New Roman"/>
                <w:b/>
                <w:bCs/>
                <w:color w:val="FFFFFF"/>
                <w:lang w:eastAsia="es-CL"/>
              </w:rPr>
              <w:t>Tiempo de Operación [</w:t>
            </w:r>
            <w:proofErr w:type="spellStart"/>
            <w:r w:rsidRPr="007A575A">
              <w:rPr>
                <w:rFonts w:ascii="Calibri" w:eastAsia="Times New Roman" w:hAnsi="Calibri" w:cs="Times New Roman"/>
                <w:b/>
                <w:bCs/>
                <w:color w:val="FFFFFF"/>
                <w:lang w:eastAsia="es-CL"/>
              </w:rPr>
              <w:t>hr</w:t>
            </w:r>
            <w:proofErr w:type="spellEnd"/>
            <w:r w:rsidRPr="007A575A">
              <w:rPr>
                <w:rFonts w:ascii="Calibri" w:eastAsia="Times New Roman" w:hAnsi="Calibri" w:cs="Times New Roman"/>
                <w:b/>
                <w:bCs/>
                <w:color w:val="FFFFFF"/>
                <w:lang w:eastAsia="es-CL"/>
              </w:rPr>
              <w:t>]</w:t>
            </w:r>
          </w:p>
        </w:tc>
        <w:tc>
          <w:tcPr>
            <w:tcW w:w="1843" w:type="dxa"/>
            <w:tcBorders>
              <w:top w:val="nil"/>
              <w:left w:val="nil"/>
              <w:bottom w:val="nil"/>
              <w:right w:val="single" w:sz="8" w:space="0" w:color="auto"/>
            </w:tcBorders>
            <w:shd w:val="clear" w:color="000000" w:fill="595959"/>
            <w:vAlign w:val="center"/>
            <w:hideMark/>
          </w:tcPr>
          <w:p w:rsidR="007A575A" w:rsidRPr="007A575A" w:rsidRDefault="007A575A" w:rsidP="007A575A">
            <w:pPr>
              <w:spacing w:after="0" w:line="240" w:lineRule="auto"/>
              <w:jc w:val="center"/>
              <w:rPr>
                <w:rFonts w:ascii="Calibri" w:eastAsia="Times New Roman" w:hAnsi="Calibri" w:cs="Times New Roman"/>
                <w:b/>
                <w:bCs/>
                <w:color w:val="FFFFFF"/>
                <w:lang w:eastAsia="es-CL"/>
              </w:rPr>
            </w:pPr>
            <w:r w:rsidRPr="007A575A">
              <w:rPr>
                <w:rFonts w:ascii="Calibri" w:eastAsia="Times New Roman" w:hAnsi="Calibri" w:cs="Times New Roman"/>
                <w:b/>
                <w:bCs/>
                <w:color w:val="FFFFFF"/>
                <w:lang w:eastAsia="es-CL"/>
              </w:rPr>
              <w:t>Tiempo de Apagado [h]</w:t>
            </w:r>
          </w:p>
        </w:tc>
        <w:tc>
          <w:tcPr>
            <w:tcW w:w="1914" w:type="dxa"/>
            <w:tcBorders>
              <w:top w:val="nil"/>
              <w:left w:val="nil"/>
              <w:bottom w:val="nil"/>
              <w:right w:val="single" w:sz="8" w:space="0" w:color="auto"/>
            </w:tcBorders>
            <w:shd w:val="clear" w:color="000000" w:fill="595959"/>
            <w:vAlign w:val="center"/>
            <w:hideMark/>
          </w:tcPr>
          <w:p w:rsidR="007A575A" w:rsidRPr="007A575A" w:rsidRDefault="007A575A" w:rsidP="007A575A">
            <w:pPr>
              <w:spacing w:after="0" w:line="240" w:lineRule="auto"/>
              <w:jc w:val="center"/>
              <w:rPr>
                <w:rFonts w:ascii="Calibri" w:eastAsia="Times New Roman" w:hAnsi="Calibri" w:cs="Times New Roman"/>
                <w:b/>
                <w:bCs/>
                <w:color w:val="FFFFFF"/>
                <w:lang w:eastAsia="es-CL"/>
              </w:rPr>
            </w:pPr>
            <w:r w:rsidRPr="007A575A">
              <w:rPr>
                <w:rFonts w:ascii="Calibri" w:eastAsia="Times New Roman" w:hAnsi="Calibri" w:cs="Times New Roman"/>
                <w:b/>
                <w:bCs/>
                <w:color w:val="FFFFFF"/>
                <w:lang w:eastAsia="es-CL"/>
              </w:rPr>
              <w:t>Tiempo de Encendido [h]</w:t>
            </w:r>
          </w:p>
        </w:tc>
      </w:tr>
      <w:tr w:rsidR="007B0668" w:rsidRPr="007A575A" w:rsidTr="007B0668">
        <w:trPr>
          <w:trHeight w:val="315"/>
          <w:jc w:val="center"/>
        </w:trPr>
        <w:tc>
          <w:tcPr>
            <w:tcW w:w="2858" w:type="dxa"/>
            <w:tcBorders>
              <w:top w:val="single" w:sz="8" w:space="0" w:color="auto"/>
              <w:left w:val="single" w:sz="8" w:space="0" w:color="auto"/>
              <w:bottom w:val="single" w:sz="4" w:space="0" w:color="auto"/>
              <w:right w:val="single" w:sz="4" w:space="0" w:color="auto"/>
            </w:tcBorders>
            <w:shd w:val="clear" w:color="000000" w:fill="D9D9D9"/>
            <w:vAlign w:val="center"/>
            <w:hideMark/>
          </w:tcPr>
          <w:p w:rsidR="007B0668" w:rsidRPr="007A575A" w:rsidRDefault="007B0668" w:rsidP="007B0668">
            <w:pPr>
              <w:spacing w:after="0" w:line="240" w:lineRule="auto"/>
              <w:jc w:val="center"/>
              <w:rPr>
                <w:rFonts w:ascii="Calibri" w:eastAsia="Times New Roman" w:hAnsi="Calibri" w:cs="Times New Roman"/>
                <w:color w:val="000000"/>
                <w:lang w:eastAsia="es-CL"/>
              </w:rPr>
            </w:pPr>
            <w:r w:rsidRPr="007A575A">
              <w:rPr>
                <w:rFonts w:ascii="Calibri" w:eastAsia="Times New Roman" w:hAnsi="Calibri" w:cs="Times New Roman"/>
                <w:color w:val="000000"/>
                <w:lang w:eastAsia="es-CL"/>
              </w:rPr>
              <w:t>Horno Anódico N°1</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744,0</w:t>
            </w:r>
          </w:p>
        </w:tc>
        <w:tc>
          <w:tcPr>
            <w:tcW w:w="1843" w:type="dxa"/>
            <w:tcBorders>
              <w:top w:val="single" w:sz="8" w:space="0" w:color="auto"/>
              <w:left w:val="nil"/>
              <w:bottom w:val="single" w:sz="4"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0,0</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0,0</w:t>
            </w:r>
          </w:p>
        </w:tc>
        <w:tc>
          <w:tcPr>
            <w:tcW w:w="1914" w:type="dxa"/>
            <w:tcBorders>
              <w:top w:val="single" w:sz="4" w:space="0" w:color="auto"/>
              <w:left w:val="nil"/>
              <w:bottom w:val="single" w:sz="4"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0,0</w:t>
            </w:r>
          </w:p>
        </w:tc>
      </w:tr>
      <w:tr w:rsidR="007B0668" w:rsidRPr="007A575A" w:rsidTr="007B0668">
        <w:trPr>
          <w:trHeight w:val="315"/>
          <w:jc w:val="center"/>
        </w:trPr>
        <w:tc>
          <w:tcPr>
            <w:tcW w:w="2858" w:type="dxa"/>
            <w:tcBorders>
              <w:top w:val="nil"/>
              <w:left w:val="single" w:sz="8" w:space="0" w:color="auto"/>
              <w:bottom w:val="single" w:sz="4" w:space="0" w:color="auto"/>
              <w:right w:val="single" w:sz="4" w:space="0" w:color="auto"/>
            </w:tcBorders>
            <w:shd w:val="clear" w:color="000000" w:fill="D9D9D9"/>
            <w:vAlign w:val="center"/>
            <w:hideMark/>
          </w:tcPr>
          <w:p w:rsidR="007B0668" w:rsidRPr="007A575A" w:rsidRDefault="007B0668" w:rsidP="007B0668">
            <w:pPr>
              <w:spacing w:after="0" w:line="240" w:lineRule="auto"/>
              <w:jc w:val="center"/>
              <w:rPr>
                <w:rFonts w:ascii="Calibri" w:eastAsia="Times New Roman" w:hAnsi="Calibri" w:cs="Times New Roman"/>
                <w:color w:val="000000"/>
                <w:lang w:eastAsia="es-CL"/>
              </w:rPr>
            </w:pPr>
            <w:r w:rsidRPr="007A575A">
              <w:rPr>
                <w:rFonts w:ascii="Calibri" w:eastAsia="Times New Roman" w:hAnsi="Calibri" w:cs="Times New Roman"/>
                <w:color w:val="000000"/>
                <w:lang w:eastAsia="es-CL"/>
              </w:rPr>
              <w:t>Horno Anódico N°2</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0,0</w:t>
            </w:r>
          </w:p>
        </w:tc>
        <w:tc>
          <w:tcPr>
            <w:tcW w:w="1843" w:type="dxa"/>
            <w:tcBorders>
              <w:top w:val="nil"/>
              <w:left w:val="nil"/>
              <w:bottom w:val="single" w:sz="4"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744,0</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0,0</w:t>
            </w:r>
          </w:p>
        </w:tc>
        <w:tc>
          <w:tcPr>
            <w:tcW w:w="1914" w:type="dxa"/>
            <w:tcBorders>
              <w:top w:val="single" w:sz="4" w:space="0" w:color="auto"/>
              <w:left w:val="nil"/>
              <w:bottom w:val="single" w:sz="4" w:space="0" w:color="auto"/>
              <w:right w:val="single" w:sz="8" w:space="0" w:color="auto"/>
            </w:tcBorders>
            <w:shd w:val="clear" w:color="000000" w:fill="FFFFFF"/>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0,0</w:t>
            </w:r>
          </w:p>
        </w:tc>
      </w:tr>
      <w:tr w:rsidR="007B0668" w:rsidRPr="007A575A" w:rsidTr="007B0668">
        <w:trPr>
          <w:trHeight w:val="330"/>
          <w:jc w:val="center"/>
        </w:trPr>
        <w:tc>
          <w:tcPr>
            <w:tcW w:w="2858" w:type="dxa"/>
            <w:tcBorders>
              <w:top w:val="nil"/>
              <w:left w:val="single" w:sz="8" w:space="0" w:color="auto"/>
              <w:bottom w:val="single" w:sz="4" w:space="0" w:color="auto"/>
              <w:right w:val="single" w:sz="4" w:space="0" w:color="auto"/>
            </w:tcBorders>
            <w:shd w:val="clear" w:color="000000" w:fill="D9D9D9"/>
            <w:vAlign w:val="center"/>
            <w:hideMark/>
          </w:tcPr>
          <w:p w:rsidR="007B0668" w:rsidRPr="007A575A" w:rsidRDefault="007B0668" w:rsidP="007B0668">
            <w:pPr>
              <w:spacing w:after="0" w:line="240" w:lineRule="auto"/>
              <w:jc w:val="center"/>
              <w:rPr>
                <w:rFonts w:ascii="Calibri" w:eastAsia="Times New Roman" w:hAnsi="Calibri" w:cs="Times New Roman"/>
                <w:color w:val="000000"/>
                <w:lang w:eastAsia="es-CL"/>
              </w:rPr>
            </w:pPr>
            <w:r w:rsidRPr="007A575A">
              <w:rPr>
                <w:rFonts w:ascii="Calibri" w:eastAsia="Times New Roman" w:hAnsi="Calibri" w:cs="Times New Roman"/>
                <w:color w:val="000000"/>
                <w:lang w:eastAsia="es-CL"/>
              </w:rPr>
              <w:t>Horno Anódico N°4</w:t>
            </w:r>
          </w:p>
        </w:tc>
        <w:tc>
          <w:tcPr>
            <w:tcW w:w="1842" w:type="dxa"/>
            <w:tcBorders>
              <w:top w:val="single" w:sz="4" w:space="0" w:color="auto"/>
              <w:left w:val="nil"/>
              <w:bottom w:val="single" w:sz="4"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0,0</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744,0</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0,0</w:t>
            </w:r>
          </w:p>
        </w:tc>
        <w:tc>
          <w:tcPr>
            <w:tcW w:w="1914" w:type="dxa"/>
            <w:tcBorders>
              <w:top w:val="single" w:sz="4" w:space="0" w:color="auto"/>
              <w:left w:val="nil"/>
              <w:bottom w:val="single" w:sz="4" w:space="0" w:color="auto"/>
              <w:right w:val="single" w:sz="8" w:space="0" w:color="auto"/>
            </w:tcBorders>
            <w:shd w:val="clear" w:color="000000" w:fill="FFFFFF"/>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0,0</w:t>
            </w:r>
          </w:p>
        </w:tc>
      </w:tr>
      <w:tr w:rsidR="007B0668" w:rsidRPr="007A575A" w:rsidTr="007B0668">
        <w:trPr>
          <w:trHeight w:val="330"/>
          <w:jc w:val="center"/>
        </w:trPr>
        <w:tc>
          <w:tcPr>
            <w:tcW w:w="2858" w:type="dxa"/>
            <w:tcBorders>
              <w:top w:val="nil"/>
              <w:left w:val="single" w:sz="8" w:space="0" w:color="auto"/>
              <w:bottom w:val="single" w:sz="8" w:space="0" w:color="auto"/>
              <w:right w:val="single" w:sz="4" w:space="0" w:color="auto"/>
            </w:tcBorders>
            <w:shd w:val="clear" w:color="000000" w:fill="D9D9D9"/>
            <w:vAlign w:val="center"/>
            <w:hideMark/>
          </w:tcPr>
          <w:p w:rsidR="007B0668" w:rsidRPr="007A575A" w:rsidRDefault="007B0668" w:rsidP="007B0668">
            <w:pPr>
              <w:spacing w:after="0" w:line="240" w:lineRule="auto"/>
              <w:jc w:val="center"/>
              <w:rPr>
                <w:rFonts w:ascii="Calibri" w:eastAsia="Times New Roman" w:hAnsi="Calibri" w:cs="Times New Roman"/>
                <w:color w:val="000000"/>
                <w:lang w:eastAsia="es-CL"/>
              </w:rPr>
            </w:pPr>
            <w:r w:rsidRPr="007A575A">
              <w:rPr>
                <w:rFonts w:ascii="Calibri" w:eastAsia="Times New Roman" w:hAnsi="Calibri" w:cs="Times New Roman"/>
                <w:color w:val="000000"/>
                <w:lang w:eastAsia="es-CL"/>
              </w:rPr>
              <w:t>Horno Anódico N°5</w:t>
            </w:r>
          </w:p>
        </w:tc>
        <w:tc>
          <w:tcPr>
            <w:tcW w:w="1842" w:type="dxa"/>
            <w:tcBorders>
              <w:top w:val="single" w:sz="4" w:space="0" w:color="auto"/>
              <w:left w:val="nil"/>
              <w:bottom w:val="single" w:sz="8"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0,0</w:t>
            </w:r>
          </w:p>
        </w:tc>
        <w:tc>
          <w:tcPr>
            <w:tcW w:w="1843" w:type="dxa"/>
            <w:tcBorders>
              <w:top w:val="single" w:sz="4" w:space="0" w:color="auto"/>
              <w:left w:val="nil"/>
              <w:bottom w:val="single" w:sz="8"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744,0</w:t>
            </w:r>
          </w:p>
        </w:tc>
        <w:tc>
          <w:tcPr>
            <w:tcW w:w="1843" w:type="dxa"/>
            <w:tcBorders>
              <w:top w:val="single" w:sz="4" w:space="0" w:color="auto"/>
              <w:left w:val="nil"/>
              <w:bottom w:val="single" w:sz="8" w:space="0" w:color="auto"/>
              <w:right w:val="single" w:sz="4" w:space="0" w:color="auto"/>
            </w:tcBorders>
            <w:shd w:val="clear" w:color="000000" w:fill="FFFFFF"/>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0,0</w:t>
            </w:r>
          </w:p>
        </w:tc>
        <w:tc>
          <w:tcPr>
            <w:tcW w:w="1914" w:type="dxa"/>
            <w:tcBorders>
              <w:top w:val="single" w:sz="4" w:space="0" w:color="auto"/>
              <w:left w:val="nil"/>
              <w:bottom w:val="single" w:sz="8" w:space="0" w:color="auto"/>
              <w:right w:val="single" w:sz="8" w:space="0" w:color="auto"/>
            </w:tcBorders>
            <w:shd w:val="clear" w:color="000000" w:fill="FFFFFF"/>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0,0</w:t>
            </w:r>
          </w:p>
        </w:tc>
      </w:tr>
    </w:tbl>
    <w:p w:rsidR="00F3526A" w:rsidRPr="00F466A4" w:rsidRDefault="00F3526A" w:rsidP="00EF2339"/>
    <w:tbl>
      <w:tblPr>
        <w:tblW w:w="10300" w:type="dxa"/>
        <w:jc w:val="center"/>
        <w:tblCellMar>
          <w:left w:w="70" w:type="dxa"/>
          <w:right w:w="70" w:type="dxa"/>
        </w:tblCellMar>
        <w:tblLook w:val="04A0" w:firstRow="1" w:lastRow="0" w:firstColumn="1" w:lastColumn="0" w:noHBand="0" w:noVBand="1"/>
      </w:tblPr>
      <w:tblGrid>
        <w:gridCol w:w="2860"/>
        <w:gridCol w:w="1860"/>
        <w:gridCol w:w="1860"/>
        <w:gridCol w:w="1860"/>
        <w:gridCol w:w="1860"/>
      </w:tblGrid>
      <w:tr w:rsidR="007A575A" w:rsidRPr="007A575A" w:rsidTr="007A575A">
        <w:trPr>
          <w:trHeight w:val="315"/>
          <w:jc w:val="center"/>
        </w:trPr>
        <w:tc>
          <w:tcPr>
            <w:tcW w:w="10300" w:type="dxa"/>
            <w:gridSpan w:val="5"/>
            <w:tcBorders>
              <w:top w:val="single" w:sz="8" w:space="0" w:color="auto"/>
              <w:left w:val="single" w:sz="8" w:space="0" w:color="auto"/>
              <w:bottom w:val="single" w:sz="8" w:space="0" w:color="auto"/>
              <w:right w:val="single" w:sz="8" w:space="0" w:color="000000"/>
            </w:tcBorders>
            <w:shd w:val="clear" w:color="000000" w:fill="595959"/>
            <w:noWrap/>
            <w:vAlign w:val="center"/>
            <w:hideMark/>
          </w:tcPr>
          <w:p w:rsidR="007A575A" w:rsidRPr="007A575A" w:rsidRDefault="007A575A" w:rsidP="007A575A">
            <w:pPr>
              <w:spacing w:after="0" w:line="240" w:lineRule="auto"/>
              <w:jc w:val="center"/>
              <w:rPr>
                <w:rFonts w:ascii="Calibri" w:eastAsia="Times New Roman" w:hAnsi="Calibri" w:cs="Times New Roman"/>
                <w:b/>
                <w:bCs/>
                <w:color w:val="FFFFFF"/>
                <w:lang w:eastAsia="es-CL"/>
              </w:rPr>
            </w:pPr>
            <w:r w:rsidRPr="007A575A">
              <w:rPr>
                <w:rFonts w:ascii="Calibri" w:eastAsia="Times New Roman" w:hAnsi="Calibri" w:cs="Times New Roman"/>
                <w:b/>
                <w:bCs/>
                <w:color w:val="FFFFFF"/>
                <w:lang w:eastAsia="es-CL"/>
              </w:rPr>
              <w:t xml:space="preserve">Operación Plantas </w:t>
            </w:r>
            <w:proofErr w:type="spellStart"/>
            <w:r w:rsidRPr="007A575A">
              <w:rPr>
                <w:rFonts w:ascii="Calibri" w:eastAsia="Times New Roman" w:hAnsi="Calibri" w:cs="Times New Roman"/>
                <w:b/>
                <w:bCs/>
                <w:color w:val="FFFFFF"/>
                <w:lang w:eastAsia="es-CL"/>
              </w:rPr>
              <w:t>Fluosólidos</w:t>
            </w:r>
            <w:proofErr w:type="spellEnd"/>
            <w:r w:rsidRPr="007A575A">
              <w:rPr>
                <w:rFonts w:ascii="Calibri" w:eastAsia="Times New Roman" w:hAnsi="Calibri" w:cs="Times New Roman"/>
                <w:b/>
                <w:bCs/>
                <w:color w:val="FFFFFF"/>
                <w:lang w:eastAsia="es-CL"/>
              </w:rPr>
              <w:t xml:space="preserve"> </w:t>
            </w:r>
            <w:r w:rsidR="00A4488F">
              <w:rPr>
                <w:rFonts w:ascii="Calibri" w:eastAsia="Times New Roman" w:hAnsi="Calibri" w:cs="Times New Roman"/>
                <w:b/>
                <w:bCs/>
                <w:color w:val="FFFFFF"/>
                <w:lang w:eastAsia="es-CL"/>
              </w:rPr>
              <w:t>Agosto</w:t>
            </w:r>
            <w:r w:rsidR="007B0668">
              <w:rPr>
                <w:rFonts w:ascii="Calibri" w:eastAsia="Times New Roman" w:hAnsi="Calibri" w:cs="Times New Roman"/>
                <w:b/>
                <w:bCs/>
                <w:color w:val="FFFFFF"/>
                <w:lang w:eastAsia="es-CL"/>
              </w:rPr>
              <w:t xml:space="preserve"> </w:t>
            </w:r>
            <w:r w:rsidRPr="007A575A">
              <w:rPr>
                <w:rFonts w:ascii="Calibri" w:eastAsia="Times New Roman" w:hAnsi="Calibri" w:cs="Times New Roman"/>
                <w:b/>
                <w:bCs/>
                <w:color w:val="FFFFFF"/>
                <w:lang w:eastAsia="es-CL"/>
              </w:rPr>
              <w:t>2019</w:t>
            </w:r>
          </w:p>
        </w:tc>
      </w:tr>
      <w:tr w:rsidR="007A575A" w:rsidRPr="007A575A" w:rsidTr="007A575A">
        <w:trPr>
          <w:trHeight w:val="615"/>
          <w:jc w:val="center"/>
        </w:trPr>
        <w:tc>
          <w:tcPr>
            <w:tcW w:w="2860" w:type="dxa"/>
            <w:tcBorders>
              <w:top w:val="nil"/>
              <w:left w:val="single" w:sz="8" w:space="0" w:color="auto"/>
              <w:bottom w:val="nil"/>
              <w:right w:val="single" w:sz="8" w:space="0" w:color="auto"/>
            </w:tcBorders>
            <w:shd w:val="clear" w:color="000000" w:fill="595959"/>
            <w:noWrap/>
            <w:vAlign w:val="center"/>
            <w:hideMark/>
          </w:tcPr>
          <w:p w:rsidR="007A575A" w:rsidRPr="007A575A" w:rsidRDefault="007A575A" w:rsidP="007A575A">
            <w:pPr>
              <w:spacing w:after="0" w:line="240" w:lineRule="auto"/>
              <w:jc w:val="center"/>
              <w:rPr>
                <w:rFonts w:ascii="Calibri" w:eastAsia="Times New Roman" w:hAnsi="Calibri" w:cs="Times New Roman"/>
                <w:b/>
                <w:bCs/>
                <w:color w:val="FFFFFF"/>
                <w:lang w:eastAsia="es-CL"/>
              </w:rPr>
            </w:pPr>
            <w:proofErr w:type="spellStart"/>
            <w:r w:rsidRPr="007A575A">
              <w:rPr>
                <w:rFonts w:ascii="Calibri" w:eastAsia="Times New Roman" w:hAnsi="Calibri" w:cs="Times New Roman"/>
                <w:b/>
                <w:bCs/>
                <w:color w:val="FFFFFF"/>
                <w:lang w:eastAsia="es-CL"/>
              </w:rPr>
              <w:t>PSFS’s</w:t>
            </w:r>
            <w:proofErr w:type="spellEnd"/>
          </w:p>
        </w:tc>
        <w:tc>
          <w:tcPr>
            <w:tcW w:w="1860" w:type="dxa"/>
            <w:tcBorders>
              <w:top w:val="nil"/>
              <w:left w:val="nil"/>
              <w:bottom w:val="nil"/>
              <w:right w:val="single" w:sz="8" w:space="0" w:color="auto"/>
            </w:tcBorders>
            <w:shd w:val="clear" w:color="000000" w:fill="595959"/>
            <w:vAlign w:val="center"/>
            <w:hideMark/>
          </w:tcPr>
          <w:p w:rsidR="007A575A" w:rsidRPr="007A575A" w:rsidRDefault="007A575A" w:rsidP="007A575A">
            <w:pPr>
              <w:spacing w:after="0" w:line="240" w:lineRule="auto"/>
              <w:jc w:val="center"/>
              <w:rPr>
                <w:rFonts w:ascii="Calibri" w:eastAsia="Times New Roman" w:hAnsi="Calibri" w:cs="Times New Roman"/>
                <w:b/>
                <w:bCs/>
                <w:color w:val="FFFFFF"/>
                <w:lang w:eastAsia="es-CL"/>
              </w:rPr>
            </w:pPr>
            <w:r w:rsidRPr="007A575A">
              <w:rPr>
                <w:rFonts w:ascii="Calibri" w:eastAsia="Times New Roman" w:hAnsi="Calibri" w:cs="Times New Roman"/>
                <w:b/>
                <w:bCs/>
                <w:color w:val="FFFFFF"/>
                <w:lang w:eastAsia="es-CL"/>
              </w:rPr>
              <w:t>Tiempo de Detención [</w:t>
            </w:r>
            <w:proofErr w:type="spellStart"/>
            <w:r w:rsidRPr="007A575A">
              <w:rPr>
                <w:rFonts w:ascii="Calibri" w:eastAsia="Times New Roman" w:hAnsi="Calibri" w:cs="Times New Roman"/>
                <w:b/>
                <w:bCs/>
                <w:color w:val="FFFFFF"/>
                <w:lang w:eastAsia="es-CL"/>
              </w:rPr>
              <w:t>hr</w:t>
            </w:r>
            <w:proofErr w:type="spellEnd"/>
            <w:r w:rsidRPr="007A575A">
              <w:rPr>
                <w:rFonts w:ascii="Calibri" w:eastAsia="Times New Roman" w:hAnsi="Calibri" w:cs="Times New Roman"/>
                <w:b/>
                <w:bCs/>
                <w:color w:val="FFFFFF"/>
                <w:lang w:eastAsia="es-CL"/>
              </w:rPr>
              <w:t>]</w:t>
            </w:r>
          </w:p>
        </w:tc>
        <w:tc>
          <w:tcPr>
            <w:tcW w:w="1860" w:type="dxa"/>
            <w:tcBorders>
              <w:top w:val="nil"/>
              <w:left w:val="nil"/>
              <w:bottom w:val="nil"/>
              <w:right w:val="single" w:sz="8" w:space="0" w:color="auto"/>
            </w:tcBorders>
            <w:shd w:val="clear" w:color="000000" w:fill="595959"/>
            <w:vAlign w:val="center"/>
            <w:hideMark/>
          </w:tcPr>
          <w:p w:rsidR="007A575A" w:rsidRPr="007A575A" w:rsidRDefault="007A575A" w:rsidP="007A575A">
            <w:pPr>
              <w:spacing w:after="0" w:line="240" w:lineRule="auto"/>
              <w:jc w:val="center"/>
              <w:rPr>
                <w:rFonts w:ascii="Calibri" w:eastAsia="Times New Roman" w:hAnsi="Calibri" w:cs="Times New Roman"/>
                <w:b/>
                <w:bCs/>
                <w:color w:val="FFFFFF"/>
                <w:lang w:eastAsia="es-CL"/>
              </w:rPr>
            </w:pPr>
            <w:r w:rsidRPr="007A575A">
              <w:rPr>
                <w:rFonts w:ascii="Calibri" w:eastAsia="Times New Roman" w:hAnsi="Calibri" w:cs="Times New Roman"/>
                <w:b/>
                <w:bCs/>
                <w:color w:val="FFFFFF"/>
                <w:lang w:eastAsia="es-CL"/>
              </w:rPr>
              <w:t>Tiempo de Operación [</w:t>
            </w:r>
            <w:proofErr w:type="spellStart"/>
            <w:r w:rsidRPr="007A575A">
              <w:rPr>
                <w:rFonts w:ascii="Calibri" w:eastAsia="Times New Roman" w:hAnsi="Calibri" w:cs="Times New Roman"/>
                <w:b/>
                <w:bCs/>
                <w:color w:val="FFFFFF"/>
                <w:lang w:eastAsia="es-CL"/>
              </w:rPr>
              <w:t>hr</w:t>
            </w:r>
            <w:proofErr w:type="spellEnd"/>
            <w:r w:rsidRPr="007A575A">
              <w:rPr>
                <w:rFonts w:ascii="Calibri" w:eastAsia="Times New Roman" w:hAnsi="Calibri" w:cs="Times New Roman"/>
                <w:b/>
                <w:bCs/>
                <w:color w:val="FFFFFF"/>
                <w:lang w:eastAsia="es-CL"/>
              </w:rPr>
              <w:t>]</w:t>
            </w:r>
          </w:p>
        </w:tc>
        <w:tc>
          <w:tcPr>
            <w:tcW w:w="1860" w:type="dxa"/>
            <w:tcBorders>
              <w:top w:val="nil"/>
              <w:left w:val="nil"/>
              <w:bottom w:val="nil"/>
              <w:right w:val="single" w:sz="8" w:space="0" w:color="auto"/>
            </w:tcBorders>
            <w:shd w:val="clear" w:color="000000" w:fill="595959"/>
            <w:vAlign w:val="center"/>
            <w:hideMark/>
          </w:tcPr>
          <w:p w:rsidR="007A575A" w:rsidRPr="007A575A" w:rsidRDefault="007A575A" w:rsidP="007A575A">
            <w:pPr>
              <w:spacing w:after="0" w:line="240" w:lineRule="auto"/>
              <w:jc w:val="center"/>
              <w:rPr>
                <w:rFonts w:ascii="Calibri" w:eastAsia="Times New Roman" w:hAnsi="Calibri" w:cs="Times New Roman"/>
                <w:b/>
                <w:bCs/>
                <w:color w:val="FFFFFF"/>
                <w:lang w:eastAsia="es-CL"/>
              </w:rPr>
            </w:pPr>
            <w:r w:rsidRPr="007A575A">
              <w:rPr>
                <w:rFonts w:ascii="Calibri" w:eastAsia="Times New Roman" w:hAnsi="Calibri" w:cs="Times New Roman"/>
                <w:b/>
                <w:bCs/>
                <w:color w:val="FFFFFF"/>
                <w:lang w:eastAsia="es-CL"/>
              </w:rPr>
              <w:t>Tiempo de Apagado [h]</w:t>
            </w:r>
          </w:p>
        </w:tc>
        <w:tc>
          <w:tcPr>
            <w:tcW w:w="1860" w:type="dxa"/>
            <w:tcBorders>
              <w:top w:val="nil"/>
              <w:left w:val="nil"/>
              <w:bottom w:val="nil"/>
              <w:right w:val="single" w:sz="8" w:space="0" w:color="auto"/>
            </w:tcBorders>
            <w:shd w:val="clear" w:color="000000" w:fill="595959"/>
            <w:vAlign w:val="center"/>
            <w:hideMark/>
          </w:tcPr>
          <w:p w:rsidR="007A575A" w:rsidRPr="007A575A" w:rsidRDefault="007A575A" w:rsidP="007A575A">
            <w:pPr>
              <w:spacing w:after="0" w:line="240" w:lineRule="auto"/>
              <w:jc w:val="center"/>
              <w:rPr>
                <w:rFonts w:ascii="Calibri" w:eastAsia="Times New Roman" w:hAnsi="Calibri" w:cs="Times New Roman"/>
                <w:b/>
                <w:bCs/>
                <w:color w:val="FFFFFF"/>
                <w:lang w:eastAsia="es-CL"/>
              </w:rPr>
            </w:pPr>
            <w:r w:rsidRPr="007A575A">
              <w:rPr>
                <w:rFonts w:ascii="Calibri" w:eastAsia="Times New Roman" w:hAnsi="Calibri" w:cs="Times New Roman"/>
                <w:b/>
                <w:bCs/>
                <w:color w:val="FFFFFF"/>
                <w:lang w:eastAsia="es-CL"/>
              </w:rPr>
              <w:t>Tiempo de Encendido [h]</w:t>
            </w:r>
          </w:p>
        </w:tc>
      </w:tr>
      <w:tr w:rsidR="007B0668" w:rsidRPr="007A575A" w:rsidTr="007A575A">
        <w:trPr>
          <w:trHeight w:val="315"/>
          <w:jc w:val="center"/>
        </w:trPr>
        <w:tc>
          <w:tcPr>
            <w:tcW w:w="2860" w:type="dxa"/>
            <w:tcBorders>
              <w:top w:val="single" w:sz="8" w:space="0" w:color="auto"/>
              <w:left w:val="single" w:sz="8" w:space="0" w:color="auto"/>
              <w:bottom w:val="single" w:sz="4" w:space="0" w:color="auto"/>
              <w:right w:val="single" w:sz="4" w:space="0" w:color="auto"/>
            </w:tcBorders>
            <w:shd w:val="clear" w:color="000000" w:fill="D9D9D9"/>
            <w:vAlign w:val="center"/>
            <w:hideMark/>
          </w:tcPr>
          <w:p w:rsidR="007B0668" w:rsidRPr="007A575A" w:rsidRDefault="007B0668" w:rsidP="007B0668">
            <w:pPr>
              <w:spacing w:after="0" w:line="240" w:lineRule="auto"/>
              <w:jc w:val="center"/>
              <w:rPr>
                <w:rFonts w:ascii="Calibri" w:eastAsia="Times New Roman" w:hAnsi="Calibri" w:cs="Times New Roman"/>
                <w:color w:val="000000"/>
                <w:lang w:eastAsia="es-CL"/>
              </w:rPr>
            </w:pPr>
            <w:r w:rsidRPr="007A575A">
              <w:rPr>
                <w:rFonts w:ascii="Calibri" w:eastAsia="Times New Roman" w:hAnsi="Calibri" w:cs="Times New Roman"/>
                <w:color w:val="000000"/>
                <w:lang w:eastAsia="es-CL"/>
              </w:rPr>
              <w:t>Planta Fluosólido N°1</w:t>
            </w:r>
          </w:p>
        </w:tc>
        <w:tc>
          <w:tcPr>
            <w:tcW w:w="1860" w:type="dxa"/>
            <w:tcBorders>
              <w:top w:val="single" w:sz="8" w:space="0" w:color="auto"/>
              <w:left w:val="nil"/>
              <w:bottom w:val="single" w:sz="4" w:space="0" w:color="auto"/>
              <w:right w:val="single" w:sz="4" w:space="0" w:color="auto"/>
            </w:tcBorders>
            <w:shd w:val="clear" w:color="auto" w:fill="auto"/>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177,4</w:t>
            </w:r>
          </w:p>
        </w:tc>
        <w:tc>
          <w:tcPr>
            <w:tcW w:w="1860" w:type="dxa"/>
            <w:tcBorders>
              <w:top w:val="single" w:sz="8" w:space="0" w:color="auto"/>
              <w:left w:val="nil"/>
              <w:bottom w:val="single" w:sz="4" w:space="0" w:color="auto"/>
              <w:right w:val="single" w:sz="4" w:space="0" w:color="auto"/>
            </w:tcBorders>
            <w:shd w:val="clear" w:color="auto" w:fill="auto"/>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556,3</w:t>
            </w:r>
          </w:p>
        </w:tc>
        <w:tc>
          <w:tcPr>
            <w:tcW w:w="1860" w:type="dxa"/>
            <w:tcBorders>
              <w:top w:val="single" w:sz="8" w:space="0" w:color="auto"/>
              <w:left w:val="nil"/>
              <w:bottom w:val="single" w:sz="4" w:space="0" w:color="auto"/>
              <w:right w:val="single" w:sz="4" w:space="0" w:color="auto"/>
            </w:tcBorders>
            <w:shd w:val="clear" w:color="auto" w:fill="auto"/>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9,0</w:t>
            </w:r>
          </w:p>
        </w:tc>
        <w:tc>
          <w:tcPr>
            <w:tcW w:w="1860" w:type="dxa"/>
            <w:tcBorders>
              <w:top w:val="single" w:sz="8" w:space="0" w:color="auto"/>
              <w:left w:val="nil"/>
              <w:bottom w:val="single" w:sz="4" w:space="0" w:color="auto"/>
              <w:right w:val="single" w:sz="8" w:space="0" w:color="auto"/>
            </w:tcBorders>
            <w:shd w:val="clear" w:color="auto" w:fill="auto"/>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1,3</w:t>
            </w:r>
          </w:p>
        </w:tc>
      </w:tr>
      <w:tr w:rsidR="007B0668" w:rsidRPr="007A575A" w:rsidTr="007A575A">
        <w:trPr>
          <w:trHeight w:val="315"/>
          <w:jc w:val="center"/>
        </w:trPr>
        <w:tc>
          <w:tcPr>
            <w:tcW w:w="2860" w:type="dxa"/>
            <w:tcBorders>
              <w:top w:val="nil"/>
              <w:left w:val="single" w:sz="8" w:space="0" w:color="auto"/>
              <w:bottom w:val="single" w:sz="4" w:space="0" w:color="auto"/>
              <w:right w:val="single" w:sz="4" w:space="0" w:color="auto"/>
            </w:tcBorders>
            <w:shd w:val="clear" w:color="000000" w:fill="D9D9D9"/>
            <w:vAlign w:val="center"/>
            <w:hideMark/>
          </w:tcPr>
          <w:p w:rsidR="007B0668" w:rsidRPr="007A575A" w:rsidRDefault="007B0668" w:rsidP="007B0668">
            <w:pPr>
              <w:spacing w:after="0" w:line="240" w:lineRule="auto"/>
              <w:jc w:val="center"/>
              <w:rPr>
                <w:rFonts w:ascii="Calibri" w:eastAsia="Times New Roman" w:hAnsi="Calibri" w:cs="Times New Roman"/>
                <w:color w:val="000000"/>
                <w:lang w:eastAsia="es-CL"/>
              </w:rPr>
            </w:pPr>
            <w:r w:rsidRPr="007A575A">
              <w:rPr>
                <w:rFonts w:ascii="Calibri" w:eastAsia="Times New Roman" w:hAnsi="Calibri" w:cs="Times New Roman"/>
                <w:color w:val="000000"/>
                <w:lang w:eastAsia="es-CL"/>
              </w:rPr>
              <w:t>Planta Fluosólido N°2</w:t>
            </w:r>
          </w:p>
        </w:tc>
        <w:tc>
          <w:tcPr>
            <w:tcW w:w="1860" w:type="dxa"/>
            <w:tcBorders>
              <w:top w:val="nil"/>
              <w:left w:val="nil"/>
              <w:bottom w:val="single" w:sz="4" w:space="0" w:color="auto"/>
              <w:right w:val="single" w:sz="4" w:space="0" w:color="auto"/>
            </w:tcBorders>
            <w:shd w:val="clear" w:color="auto" w:fill="auto"/>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419,5</w:t>
            </w:r>
          </w:p>
        </w:tc>
        <w:tc>
          <w:tcPr>
            <w:tcW w:w="1860" w:type="dxa"/>
            <w:tcBorders>
              <w:top w:val="nil"/>
              <w:left w:val="nil"/>
              <w:bottom w:val="single" w:sz="4"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318,6</w:t>
            </w:r>
          </w:p>
        </w:tc>
        <w:tc>
          <w:tcPr>
            <w:tcW w:w="1860" w:type="dxa"/>
            <w:tcBorders>
              <w:top w:val="nil"/>
              <w:left w:val="nil"/>
              <w:bottom w:val="single" w:sz="4" w:space="0" w:color="auto"/>
              <w:right w:val="single" w:sz="4" w:space="0" w:color="auto"/>
            </w:tcBorders>
            <w:shd w:val="clear" w:color="auto" w:fill="auto"/>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4,8</w:t>
            </w:r>
          </w:p>
        </w:tc>
        <w:tc>
          <w:tcPr>
            <w:tcW w:w="1860" w:type="dxa"/>
            <w:tcBorders>
              <w:top w:val="nil"/>
              <w:left w:val="nil"/>
              <w:bottom w:val="single" w:sz="4" w:space="0" w:color="auto"/>
              <w:right w:val="single" w:sz="8" w:space="0" w:color="auto"/>
            </w:tcBorders>
            <w:shd w:val="clear" w:color="auto" w:fill="auto"/>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1,1</w:t>
            </w:r>
          </w:p>
        </w:tc>
      </w:tr>
      <w:tr w:rsidR="007B0668" w:rsidRPr="007A575A" w:rsidTr="007A575A">
        <w:trPr>
          <w:trHeight w:val="330"/>
          <w:jc w:val="center"/>
        </w:trPr>
        <w:tc>
          <w:tcPr>
            <w:tcW w:w="2860" w:type="dxa"/>
            <w:tcBorders>
              <w:top w:val="nil"/>
              <w:left w:val="single" w:sz="8" w:space="0" w:color="auto"/>
              <w:bottom w:val="single" w:sz="8" w:space="0" w:color="auto"/>
              <w:right w:val="single" w:sz="4" w:space="0" w:color="auto"/>
            </w:tcBorders>
            <w:shd w:val="clear" w:color="000000" w:fill="D9D9D9"/>
            <w:vAlign w:val="center"/>
            <w:hideMark/>
          </w:tcPr>
          <w:p w:rsidR="007B0668" w:rsidRPr="007A575A" w:rsidRDefault="007B0668" w:rsidP="007B0668">
            <w:pPr>
              <w:spacing w:after="0" w:line="240" w:lineRule="auto"/>
              <w:jc w:val="center"/>
              <w:rPr>
                <w:rFonts w:ascii="Calibri" w:eastAsia="Times New Roman" w:hAnsi="Calibri" w:cs="Times New Roman"/>
                <w:color w:val="000000"/>
                <w:lang w:eastAsia="es-CL"/>
              </w:rPr>
            </w:pPr>
            <w:r w:rsidRPr="007A575A">
              <w:rPr>
                <w:rFonts w:ascii="Calibri" w:eastAsia="Times New Roman" w:hAnsi="Calibri" w:cs="Times New Roman"/>
                <w:color w:val="000000"/>
                <w:lang w:eastAsia="es-CL"/>
              </w:rPr>
              <w:t>Planta Fluosólido N°3</w:t>
            </w:r>
          </w:p>
        </w:tc>
        <w:tc>
          <w:tcPr>
            <w:tcW w:w="1860" w:type="dxa"/>
            <w:tcBorders>
              <w:top w:val="nil"/>
              <w:left w:val="nil"/>
              <w:bottom w:val="single" w:sz="8" w:space="0" w:color="auto"/>
              <w:right w:val="single" w:sz="4" w:space="0" w:color="auto"/>
            </w:tcBorders>
            <w:shd w:val="clear" w:color="auto" w:fill="auto"/>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43,5</w:t>
            </w:r>
          </w:p>
        </w:tc>
        <w:tc>
          <w:tcPr>
            <w:tcW w:w="1860" w:type="dxa"/>
            <w:tcBorders>
              <w:top w:val="nil"/>
              <w:left w:val="nil"/>
              <w:bottom w:val="single" w:sz="8" w:space="0" w:color="auto"/>
              <w:right w:val="single" w:sz="4" w:space="0" w:color="auto"/>
            </w:tcBorders>
            <w:shd w:val="clear" w:color="auto" w:fill="auto"/>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693,0</w:t>
            </w:r>
          </w:p>
        </w:tc>
        <w:tc>
          <w:tcPr>
            <w:tcW w:w="1860" w:type="dxa"/>
            <w:tcBorders>
              <w:top w:val="nil"/>
              <w:left w:val="nil"/>
              <w:bottom w:val="single" w:sz="8" w:space="0" w:color="auto"/>
              <w:right w:val="single" w:sz="4" w:space="0" w:color="auto"/>
            </w:tcBorders>
            <w:shd w:val="clear" w:color="auto" w:fill="auto"/>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0,7</w:t>
            </w:r>
          </w:p>
        </w:tc>
        <w:tc>
          <w:tcPr>
            <w:tcW w:w="1860" w:type="dxa"/>
            <w:tcBorders>
              <w:top w:val="single" w:sz="4" w:space="0" w:color="auto"/>
              <w:left w:val="nil"/>
              <w:bottom w:val="single" w:sz="8" w:space="0" w:color="auto"/>
              <w:right w:val="single" w:sz="8" w:space="0" w:color="auto"/>
            </w:tcBorders>
            <w:shd w:val="clear" w:color="auto" w:fill="auto"/>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6,7</w:t>
            </w:r>
          </w:p>
        </w:tc>
      </w:tr>
    </w:tbl>
    <w:p w:rsidR="0040494E" w:rsidRDefault="0040494E" w:rsidP="00EF2339"/>
    <w:tbl>
      <w:tblPr>
        <w:tblW w:w="10300" w:type="dxa"/>
        <w:jc w:val="center"/>
        <w:tblCellMar>
          <w:left w:w="70" w:type="dxa"/>
          <w:right w:w="70" w:type="dxa"/>
        </w:tblCellMar>
        <w:tblLook w:val="04A0" w:firstRow="1" w:lastRow="0" w:firstColumn="1" w:lastColumn="0" w:noHBand="0" w:noVBand="1"/>
      </w:tblPr>
      <w:tblGrid>
        <w:gridCol w:w="2860"/>
        <w:gridCol w:w="1860"/>
        <w:gridCol w:w="1860"/>
        <w:gridCol w:w="1860"/>
        <w:gridCol w:w="1860"/>
      </w:tblGrid>
      <w:tr w:rsidR="007A575A" w:rsidRPr="007A575A" w:rsidTr="007A575A">
        <w:trPr>
          <w:trHeight w:val="315"/>
          <w:jc w:val="center"/>
        </w:trPr>
        <w:tc>
          <w:tcPr>
            <w:tcW w:w="10300" w:type="dxa"/>
            <w:gridSpan w:val="5"/>
            <w:tcBorders>
              <w:top w:val="single" w:sz="8" w:space="0" w:color="auto"/>
              <w:left w:val="single" w:sz="8" w:space="0" w:color="auto"/>
              <w:bottom w:val="single" w:sz="8" w:space="0" w:color="auto"/>
              <w:right w:val="single" w:sz="8" w:space="0" w:color="000000"/>
            </w:tcBorders>
            <w:shd w:val="clear" w:color="000000" w:fill="595959"/>
            <w:noWrap/>
            <w:vAlign w:val="center"/>
            <w:hideMark/>
          </w:tcPr>
          <w:p w:rsidR="007A575A" w:rsidRPr="007A575A" w:rsidRDefault="007A575A" w:rsidP="007A575A">
            <w:pPr>
              <w:spacing w:after="0" w:line="240" w:lineRule="auto"/>
              <w:jc w:val="center"/>
              <w:rPr>
                <w:rFonts w:ascii="Calibri" w:eastAsia="Times New Roman" w:hAnsi="Calibri" w:cs="Times New Roman"/>
                <w:b/>
                <w:bCs/>
                <w:color w:val="FFFFFF"/>
                <w:lang w:eastAsia="es-CL"/>
              </w:rPr>
            </w:pPr>
            <w:r w:rsidRPr="007A575A">
              <w:rPr>
                <w:rFonts w:ascii="Calibri" w:eastAsia="Times New Roman" w:hAnsi="Calibri" w:cs="Times New Roman"/>
                <w:b/>
                <w:bCs/>
                <w:color w:val="FFFFFF"/>
                <w:lang w:eastAsia="es-CL"/>
              </w:rPr>
              <w:t xml:space="preserve">Operación Convertidores </w:t>
            </w:r>
            <w:proofErr w:type="spellStart"/>
            <w:r w:rsidRPr="007A575A">
              <w:rPr>
                <w:rFonts w:ascii="Calibri" w:eastAsia="Times New Roman" w:hAnsi="Calibri" w:cs="Times New Roman"/>
                <w:b/>
                <w:bCs/>
                <w:color w:val="FFFFFF"/>
                <w:lang w:eastAsia="es-CL"/>
              </w:rPr>
              <w:t>Peirce</w:t>
            </w:r>
            <w:proofErr w:type="spellEnd"/>
            <w:r w:rsidRPr="007A575A">
              <w:rPr>
                <w:rFonts w:ascii="Calibri" w:eastAsia="Times New Roman" w:hAnsi="Calibri" w:cs="Times New Roman"/>
                <w:b/>
                <w:bCs/>
                <w:color w:val="FFFFFF"/>
                <w:lang w:eastAsia="es-CL"/>
              </w:rPr>
              <w:t xml:space="preserve"> Smith </w:t>
            </w:r>
            <w:r w:rsidR="00A4488F">
              <w:rPr>
                <w:rFonts w:ascii="Calibri" w:eastAsia="Times New Roman" w:hAnsi="Calibri" w:cs="Times New Roman"/>
                <w:b/>
                <w:bCs/>
                <w:color w:val="FFFFFF"/>
                <w:lang w:eastAsia="es-CL"/>
              </w:rPr>
              <w:t>Agosto</w:t>
            </w:r>
            <w:r w:rsidR="007B0668">
              <w:rPr>
                <w:rFonts w:ascii="Calibri" w:eastAsia="Times New Roman" w:hAnsi="Calibri" w:cs="Times New Roman"/>
                <w:b/>
                <w:bCs/>
                <w:color w:val="FFFFFF"/>
                <w:lang w:eastAsia="es-CL"/>
              </w:rPr>
              <w:t xml:space="preserve"> </w:t>
            </w:r>
            <w:r w:rsidRPr="007A575A">
              <w:rPr>
                <w:rFonts w:ascii="Calibri" w:eastAsia="Times New Roman" w:hAnsi="Calibri" w:cs="Times New Roman"/>
                <w:b/>
                <w:bCs/>
                <w:color w:val="FFFFFF"/>
                <w:lang w:eastAsia="es-CL"/>
              </w:rPr>
              <w:t>2019</w:t>
            </w:r>
          </w:p>
        </w:tc>
      </w:tr>
      <w:tr w:rsidR="007A575A" w:rsidRPr="007A575A" w:rsidTr="007A575A">
        <w:trPr>
          <w:trHeight w:val="615"/>
          <w:jc w:val="center"/>
        </w:trPr>
        <w:tc>
          <w:tcPr>
            <w:tcW w:w="2860" w:type="dxa"/>
            <w:tcBorders>
              <w:top w:val="nil"/>
              <w:left w:val="single" w:sz="8" w:space="0" w:color="auto"/>
              <w:bottom w:val="nil"/>
              <w:right w:val="single" w:sz="8" w:space="0" w:color="auto"/>
            </w:tcBorders>
            <w:shd w:val="clear" w:color="000000" w:fill="595959"/>
            <w:noWrap/>
            <w:vAlign w:val="center"/>
            <w:hideMark/>
          </w:tcPr>
          <w:p w:rsidR="007A575A" w:rsidRPr="007A575A" w:rsidRDefault="007A575A" w:rsidP="007A575A">
            <w:pPr>
              <w:spacing w:after="0" w:line="240" w:lineRule="auto"/>
              <w:jc w:val="center"/>
              <w:rPr>
                <w:rFonts w:ascii="Calibri" w:eastAsia="Times New Roman" w:hAnsi="Calibri" w:cs="Times New Roman"/>
                <w:b/>
                <w:bCs/>
                <w:color w:val="FFFFFF"/>
                <w:lang w:eastAsia="es-CL"/>
              </w:rPr>
            </w:pPr>
            <w:r w:rsidRPr="007A575A">
              <w:rPr>
                <w:rFonts w:ascii="Calibri" w:eastAsia="Times New Roman" w:hAnsi="Calibri" w:cs="Times New Roman"/>
                <w:b/>
                <w:bCs/>
                <w:color w:val="FFFFFF"/>
                <w:lang w:eastAsia="es-CL"/>
              </w:rPr>
              <w:t>CPS’s</w:t>
            </w:r>
          </w:p>
        </w:tc>
        <w:tc>
          <w:tcPr>
            <w:tcW w:w="1860" w:type="dxa"/>
            <w:tcBorders>
              <w:top w:val="nil"/>
              <w:left w:val="nil"/>
              <w:bottom w:val="nil"/>
              <w:right w:val="single" w:sz="8" w:space="0" w:color="auto"/>
            </w:tcBorders>
            <w:shd w:val="clear" w:color="000000" w:fill="595959"/>
            <w:vAlign w:val="center"/>
            <w:hideMark/>
          </w:tcPr>
          <w:p w:rsidR="007A575A" w:rsidRPr="007A575A" w:rsidRDefault="007A575A" w:rsidP="007A575A">
            <w:pPr>
              <w:spacing w:after="0" w:line="240" w:lineRule="auto"/>
              <w:jc w:val="center"/>
              <w:rPr>
                <w:rFonts w:ascii="Calibri" w:eastAsia="Times New Roman" w:hAnsi="Calibri" w:cs="Times New Roman"/>
                <w:b/>
                <w:bCs/>
                <w:color w:val="FFFFFF"/>
                <w:lang w:eastAsia="es-CL"/>
              </w:rPr>
            </w:pPr>
            <w:r w:rsidRPr="007A575A">
              <w:rPr>
                <w:rFonts w:ascii="Calibri" w:eastAsia="Times New Roman" w:hAnsi="Calibri" w:cs="Times New Roman"/>
                <w:b/>
                <w:bCs/>
                <w:color w:val="FFFFFF"/>
                <w:lang w:eastAsia="es-CL"/>
              </w:rPr>
              <w:t>Tiempo de Detención [</w:t>
            </w:r>
            <w:proofErr w:type="spellStart"/>
            <w:r w:rsidRPr="007A575A">
              <w:rPr>
                <w:rFonts w:ascii="Calibri" w:eastAsia="Times New Roman" w:hAnsi="Calibri" w:cs="Times New Roman"/>
                <w:b/>
                <w:bCs/>
                <w:color w:val="FFFFFF"/>
                <w:lang w:eastAsia="es-CL"/>
              </w:rPr>
              <w:t>hr</w:t>
            </w:r>
            <w:proofErr w:type="spellEnd"/>
            <w:r w:rsidRPr="007A575A">
              <w:rPr>
                <w:rFonts w:ascii="Calibri" w:eastAsia="Times New Roman" w:hAnsi="Calibri" w:cs="Times New Roman"/>
                <w:b/>
                <w:bCs/>
                <w:color w:val="FFFFFF"/>
                <w:lang w:eastAsia="es-CL"/>
              </w:rPr>
              <w:t>]</w:t>
            </w:r>
          </w:p>
        </w:tc>
        <w:tc>
          <w:tcPr>
            <w:tcW w:w="1860" w:type="dxa"/>
            <w:tcBorders>
              <w:top w:val="nil"/>
              <w:left w:val="nil"/>
              <w:bottom w:val="nil"/>
              <w:right w:val="single" w:sz="8" w:space="0" w:color="auto"/>
            </w:tcBorders>
            <w:shd w:val="clear" w:color="000000" w:fill="595959"/>
            <w:vAlign w:val="center"/>
            <w:hideMark/>
          </w:tcPr>
          <w:p w:rsidR="007A575A" w:rsidRPr="007A575A" w:rsidRDefault="007A575A" w:rsidP="007A575A">
            <w:pPr>
              <w:spacing w:after="0" w:line="240" w:lineRule="auto"/>
              <w:jc w:val="center"/>
              <w:rPr>
                <w:rFonts w:ascii="Calibri" w:eastAsia="Times New Roman" w:hAnsi="Calibri" w:cs="Times New Roman"/>
                <w:b/>
                <w:bCs/>
                <w:color w:val="FFFFFF"/>
                <w:lang w:eastAsia="es-CL"/>
              </w:rPr>
            </w:pPr>
            <w:r w:rsidRPr="007A575A">
              <w:rPr>
                <w:rFonts w:ascii="Calibri" w:eastAsia="Times New Roman" w:hAnsi="Calibri" w:cs="Times New Roman"/>
                <w:b/>
                <w:bCs/>
                <w:color w:val="FFFFFF"/>
                <w:lang w:eastAsia="es-CL"/>
              </w:rPr>
              <w:t>Tiempo de Operación [</w:t>
            </w:r>
            <w:proofErr w:type="spellStart"/>
            <w:r w:rsidRPr="007A575A">
              <w:rPr>
                <w:rFonts w:ascii="Calibri" w:eastAsia="Times New Roman" w:hAnsi="Calibri" w:cs="Times New Roman"/>
                <w:b/>
                <w:bCs/>
                <w:color w:val="FFFFFF"/>
                <w:lang w:eastAsia="es-CL"/>
              </w:rPr>
              <w:t>hr</w:t>
            </w:r>
            <w:proofErr w:type="spellEnd"/>
            <w:r w:rsidRPr="007A575A">
              <w:rPr>
                <w:rFonts w:ascii="Calibri" w:eastAsia="Times New Roman" w:hAnsi="Calibri" w:cs="Times New Roman"/>
                <w:b/>
                <w:bCs/>
                <w:color w:val="FFFFFF"/>
                <w:lang w:eastAsia="es-CL"/>
              </w:rPr>
              <w:t>]</w:t>
            </w:r>
          </w:p>
        </w:tc>
        <w:tc>
          <w:tcPr>
            <w:tcW w:w="1860" w:type="dxa"/>
            <w:tcBorders>
              <w:top w:val="nil"/>
              <w:left w:val="nil"/>
              <w:bottom w:val="nil"/>
              <w:right w:val="single" w:sz="8" w:space="0" w:color="auto"/>
            </w:tcBorders>
            <w:shd w:val="clear" w:color="000000" w:fill="595959"/>
            <w:vAlign w:val="center"/>
            <w:hideMark/>
          </w:tcPr>
          <w:p w:rsidR="007A575A" w:rsidRPr="007A575A" w:rsidRDefault="007A575A" w:rsidP="007A575A">
            <w:pPr>
              <w:spacing w:after="0" w:line="240" w:lineRule="auto"/>
              <w:jc w:val="center"/>
              <w:rPr>
                <w:rFonts w:ascii="Calibri" w:eastAsia="Times New Roman" w:hAnsi="Calibri" w:cs="Times New Roman"/>
                <w:b/>
                <w:bCs/>
                <w:color w:val="FFFFFF"/>
                <w:lang w:eastAsia="es-CL"/>
              </w:rPr>
            </w:pPr>
            <w:r w:rsidRPr="007A575A">
              <w:rPr>
                <w:rFonts w:ascii="Calibri" w:eastAsia="Times New Roman" w:hAnsi="Calibri" w:cs="Times New Roman"/>
                <w:b/>
                <w:bCs/>
                <w:color w:val="FFFFFF"/>
                <w:lang w:eastAsia="es-CL"/>
              </w:rPr>
              <w:t>Tiempo de Apagado [h]</w:t>
            </w:r>
          </w:p>
        </w:tc>
        <w:tc>
          <w:tcPr>
            <w:tcW w:w="1860" w:type="dxa"/>
            <w:tcBorders>
              <w:top w:val="nil"/>
              <w:left w:val="nil"/>
              <w:bottom w:val="nil"/>
              <w:right w:val="single" w:sz="8" w:space="0" w:color="auto"/>
            </w:tcBorders>
            <w:shd w:val="clear" w:color="000000" w:fill="595959"/>
            <w:vAlign w:val="center"/>
            <w:hideMark/>
          </w:tcPr>
          <w:p w:rsidR="007A575A" w:rsidRPr="007A575A" w:rsidRDefault="007A575A" w:rsidP="007A575A">
            <w:pPr>
              <w:spacing w:after="0" w:line="240" w:lineRule="auto"/>
              <w:jc w:val="center"/>
              <w:rPr>
                <w:rFonts w:ascii="Calibri" w:eastAsia="Times New Roman" w:hAnsi="Calibri" w:cs="Times New Roman"/>
                <w:b/>
                <w:bCs/>
                <w:color w:val="FFFFFF"/>
                <w:lang w:eastAsia="es-CL"/>
              </w:rPr>
            </w:pPr>
            <w:r w:rsidRPr="007A575A">
              <w:rPr>
                <w:rFonts w:ascii="Calibri" w:eastAsia="Times New Roman" w:hAnsi="Calibri" w:cs="Times New Roman"/>
                <w:b/>
                <w:bCs/>
                <w:color w:val="FFFFFF"/>
                <w:lang w:eastAsia="es-CL"/>
              </w:rPr>
              <w:t>Tiempo de Encendido [h]</w:t>
            </w:r>
          </w:p>
        </w:tc>
      </w:tr>
      <w:tr w:rsidR="007B0668" w:rsidRPr="007A575A" w:rsidTr="007A575A">
        <w:trPr>
          <w:trHeight w:val="330"/>
          <w:jc w:val="center"/>
        </w:trPr>
        <w:tc>
          <w:tcPr>
            <w:tcW w:w="2860" w:type="dxa"/>
            <w:tcBorders>
              <w:top w:val="single" w:sz="8" w:space="0" w:color="auto"/>
              <w:left w:val="single" w:sz="8" w:space="0" w:color="auto"/>
              <w:bottom w:val="single" w:sz="4" w:space="0" w:color="auto"/>
              <w:right w:val="single" w:sz="4" w:space="0" w:color="auto"/>
            </w:tcBorders>
            <w:shd w:val="clear" w:color="000000" w:fill="D9D9D9"/>
            <w:vAlign w:val="center"/>
            <w:hideMark/>
          </w:tcPr>
          <w:p w:rsidR="007B0668" w:rsidRPr="007A575A" w:rsidRDefault="007B0668" w:rsidP="007B0668">
            <w:pPr>
              <w:spacing w:after="0" w:line="240" w:lineRule="auto"/>
              <w:jc w:val="center"/>
              <w:rPr>
                <w:rFonts w:ascii="Calibri" w:eastAsia="Times New Roman" w:hAnsi="Calibri" w:cs="Times New Roman"/>
                <w:color w:val="000000"/>
                <w:lang w:eastAsia="es-CL"/>
              </w:rPr>
            </w:pPr>
            <w:r w:rsidRPr="007A575A">
              <w:rPr>
                <w:rFonts w:ascii="Calibri" w:eastAsia="Times New Roman" w:hAnsi="Calibri" w:cs="Times New Roman"/>
                <w:color w:val="000000"/>
                <w:lang w:eastAsia="es-CL"/>
              </w:rPr>
              <w:t xml:space="preserve">Convertidor </w:t>
            </w:r>
            <w:proofErr w:type="spellStart"/>
            <w:r w:rsidRPr="007A575A">
              <w:rPr>
                <w:rFonts w:ascii="Calibri" w:eastAsia="Times New Roman" w:hAnsi="Calibri" w:cs="Times New Roman"/>
                <w:color w:val="000000"/>
                <w:lang w:eastAsia="es-CL"/>
              </w:rPr>
              <w:t>Peirce</w:t>
            </w:r>
            <w:proofErr w:type="spellEnd"/>
            <w:r w:rsidRPr="007A575A">
              <w:rPr>
                <w:rFonts w:ascii="Calibri" w:eastAsia="Times New Roman" w:hAnsi="Calibri" w:cs="Times New Roman"/>
                <w:color w:val="000000"/>
                <w:lang w:eastAsia="es-CL"/>
              </w:rPr>
              <w:t xml:space="preserve"> Smith N°1</w:t>
            </w:r>
          </w:p>
        </w:tc>
        <w:tc>
          <w:tcPr>
            <w:tcW w:w="1860" w:type="dxa"/>
            <w:tcBorders>
              <w:top w:val="single" w:sz="8" w:space="0" w:color="auto"/>
              <w:left w:val="nil"/>
              <w:bottom w:val="single" w:sz="4"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193,3</w:t>
            </w:r>
          </w:p>
        </w:tc>
        <w:tc>
          <w:tcPr>
            <w:tcW w:w="1860" w:type="dxa"/>
            <w:tcBorders>
              <w:top w:val="single" w:sz="8" w:space="0" w:color="auto"/>
              <w:left w:val="nil"/>
              <w:bottom w:val="single" w:sz="4"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547,4</w:t>
            </w:r>
          </w:p>
        </w:tc>
        <w:tc>
          <w:tcPr>
            <w:tcW w:w="1860" w:type="dxa"/>
            <w:tcBorders>
              <w:top w:val="single" w:sz="8" w:space="0" w:color="auto"/>
              <w:left w:val="nil"/>
              <w:bottom w:val="single" w:sz="4"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1,6</w:t>
            </w:r>
          </w:p>
        </w:tc>
        <w:tc>
          <w:tcPr>
            <w:tcW w:w="1860" w:type="dxa"/>
            <w:tcBorders>
              <w:top w:val="single" w:sz="8" w:space="0" w:color="auto"/>
              <w:left w:val="nil"/>
              <w:bottom w:val="single" w:sz="4"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1,7</w:t>
            </w:r>
          </w:p>
        </w:tc>
      </w:tr>
      <w:tr w:rsidR="007B0668" w:rsidRPr="007A575A" w:rsidTr="007A575A">
        <w:trPr>
          <w:trHeight w:val="297"/>
          <w:jc w:val="center"/>
        </w:trPr>
        <w:tc>
          <w:tcPr>
            <w:tcW w:w="2860" w:type="dxa"/>
            <w:tcBorders>
              <w:top w:val="nil"/>
              <w:left w:val="single" w:sz="8" w:space="0" w:color="auto"/>
              <w:bottom w:val="single" w:sz="4" w:space="0" w:color="auto"/>
              <w:right w:val="single" w:sz="4" w:space="0" w:color="auto"/>
            </w:tcBorders>
            <w:shd w:val="clear" w:color="000000" w:fill="D9D9D9"/>
            <w:vAlign w:val="center"/>
            <w:hideMark/>
          </w:tcPr>
          <w:p w:rsidR="007B0668" w:rsidRPr="007A575A" w:rsidRDefault="007B0668" w:rsidP="007B0668">
            <w:pPr>
              <w:spacing w:after="0" w:line="240" w:lineRule="auto"/>
              <w:jc w:val="center"/>
              <w:rPr>
                <w:rFonts w:ascii="Calibri" w:eastAsia="Times New Roman" w:hAnsi="Calibri" w:cs="Times New Roman"/>
                <w:color w:val="000000"/>
                <w:lang w:eastAsia="es-CL"/>
              </w:rPr>
            </w:pPr>
            <w:r w:rsidRPr="007A575A">
              <w:rPr>
                <w:rFonts w:ascii="Calibri" w:eastAsia="Times New Roman" w:hAnsi="Calibri" w:cs="Times New Roman"/>
                <w:color w:val="000000"/>
                <w:lang w:eastAsia="es-CL"/>
              </w:rPr>
              <w:t xml:space="preserve">Convertidor </w:t>
            </w:r>
            <w:proofErr w:type="spellStart"/>
            <w:r w:rsidRPr="007A575A">
              <w:rPr>
                <w:rFonts w:ascii="Calibri" w:eastAsia="Times New Roman" w:hAnsi="Calibri" w:cs="Times New Roman"/>
                <w:color w:val="000000"/>
                <w:lang w:eastAsia="es-CL"/>
              </w:rPr>
              <w:t>Peirce</w:t>
            </w:r>
            <w:proofErr w:type="spellEnd"/>
            <w:r w:rsidRPr="007A575A">
              <w:rPr>
                <w:rFonts w:ascii="Calibri" w:eastAsia="Times New Roman" w:hAnsi="Calibri" w:cs="Times New Roman"/>
                <w:color w:val="000000"/>
                <w:lang w:eastAsia="es-CL"/>
              </w:rPr>
              <w:t xml:space="preserve"> Smith N°2</w:t>
            </w:r>
          </w:p>
        </w:tc>
        <w:tc>
          <w:tcPr>
            <w:tcW w:w="1860" w:type="dxa"/>
            <w:tcBorders>
              <w:top w:val="nil"/>
              <w:left w:val="nil"/>
              <w:bottom w:val="single" w:sz="4"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89,8</w:t>
            </w:r>
          </w:p>
        </w:tc>
        <w:tc>
          <w:tcPr>
            <w:tcW w:w="1860" w:type="dxa"/>
            <w:tcBorders>
              <w:top w:val="nil"/>
              <w:left w:val="nil"/>
              <w:bottom w:val="single" w:sz="4"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615,5</w:t>
            </w:r>
          </w:p>
        </w:tc>
        <w:tc>
          <w:tcPr>
            <w:tcW w:w="1860" w:type="dxa"/>
            <w:tcBorders>
              <w:top w:val="nil"/>
              <w:left w:val="nil"/>
              <w:bottom w:val="single" w:sz="4" w:space="0" w:color="auto"/>
              <w:right w:val="single" w:sz="4" w:space="0" w:color="auto"/>
            </w:tcBorders>
            <w:shd w:val="clear" w:color="000000" w:fill="FFFFFF"/>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1,6</w:t>
            </w:r>
          </w:p>
        </w:tc>
        <w:tc>
          <w:tcPr>
            <w:tcW w:w="1860" w:type="dxa"/>
            <w:tcBorders>
              <w:top w:val="nil"/>
              <w:left w:val="nil"/>
              <w:bottom w:val="single" w:sz="4" w:space="0" w:color="auto"/>
              <w:right w:val="single" w:sz="8" w:space="0" w:color="auto"/>
            </w:tcBorders>
            <w:shd w:val="clear" w:color="000000" w:fill="FFFFFF"/>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37,2</w:t>
            </w:r>
          </w:p>
        </w:tc>
      </w:tr>
      <w:tr w:rsidR="007B0668" w:rsidRPr="007A575A" w:rsidTr="007A575A">
        <w:trPr>
          <w:trHeight w:val="336"/>
          <w:jc w:val="center"/>
        </w:trPr>
        <w:tc>
          <w:tcPr>
            <w:tcW w:w="2860" w:type="dxa"/>
            <w:tcBorders>
              <w:top w:val="nil"/>
              <w:left w:val="single" w:sz="8" w:space="0" w:color="auto"/>
              <w:bottom w:val="single" w:sz="4" w:space="0" w:color="auto"/>
              <w:right w:val="single" w:sz="4" w:space="0" w:color="auto"/>
            </w:tcBorders>
            <w:shd w:val="clear" w:color="000000" w:fill="D9D9D9"/>
            <w:vAlign w:val="center"/>
            <w:hideMark/>
          </w:tcPr>
          <w:p w:rsidR="007B0668" w:rsidRPr="007A575A" w:rsidRDefault="007B0668" w:rsidP="007B0668">
            <w:pPr>
              <w:spacing w:after="0" w:line="240" w:lineRule="auto"/>
              <w:jc w:val="center"/>
              <w:rPr>
                <w:rFonts w:ascii="Calibri" w:eastAsia="Times New Roman" w:hAnsi="Calibri" w:cs="Times New Roman"/>
                <w:color w:val="000000"/>
                <w:lang w:eastAsia="es-CL"/>
              </w:rPr>
            </w:pPr>
            <w:r w:rsidRPr="007A575A">
              <w:rPr>
                <w:rFonts w:ascii="Calibri" w:eastAsia="Times New Roman" w:hAnsi="Calibri" w:cs="Times New Roman"/>
                <w:color w:val="000000"/>
                <w:lang w:eastAsia="es-CL"/>
              </w:rPr>
              <w:t xml:space="preserve">Convertidor </w:t>
            </w:r>
            <w:proofErr w:type="spellStart"/>
            <w:r w:rsidRPr="007A575A">
              <w:rPr>
                <w:rFonts w:ascii="Calibri" w:eastAsia="Times New Roman" w:hAnsi="Calibri" w:cs="Times New Roman"/>
                <w:color w:val="000000"/>
                <w:lang w:eastAsia="es-CL"/>
              </w:rPr>
              <w:t>Peirce</w:t>
            </w:r>
            <w:proofErr w:type="spellEnd"/>
            <w:r w:rsidRPr="007A575A">
              <w:rPr>
                <w:rFonts w:ascii="Calibri" w:eastAsia="Times New Roman" w:hAnsi="Calibri" w:cs="Times New Roman"/>
                <w:color w:val="000000"/>
                <w:lang w:eastAsia="es-CL"/>
              </w:rPr>
              <w:t xml:space="preserve"> Smith N°3</w:t>
            </w:r>
          </w:p>
        </w:tc>
        <w:tc>
          <w:tcPr>
            <w:tcW w:w="1860" w:type="dxa"/>
            <w:tcBorders>
              <w:top w:val="single" w:sz="4" w:space="0" w:color="auto"/>
              <w:left w:val="nil"/>
              <w:bottom w:val="single" w:sz="4"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321,8</w:t>
            </w:r>
          </w:p>
        </w:tc>
        <w:tc>
          <w:tcPr>
            <w:tcW w:w="1860" w:type="dxa"/>
            <w:tcBorders>
              <w:top w:val="single" w:sz="4" w:space="0" w:color="auto"/>
              <w:left w:val="nil"/>
              <w:bottom w:val="single" w:sz="4"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414,7</w:t>
            </w:r>
          </w:p>
        </w:tc>
        <w:tc>
          <w:tcPr>
            <w:tcW w:w="1860" w:type="dxa"/>
            <w:tcBorders>
              <w:top w:val="single" w:sz="4" w:space="0" w:color="auto"/>
              <w:left w:val="nil"/>
              <w:bottom w:val="single" w:sz="4" w:space="0" w:color="auto"/>
              <w:right w:val="single" w:sz="4" w:space="0" w:color="auto"/>
            </w:tcBorders>
            <w:shd w:val="clear" w:color="000000" w:fill="FFFFFF"/>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1,9</w:t>
            </w:r>
          </w:p>
        </w:tc>
        <w:tc>
          <w:tcPr>
            <w:tcW w:w="1860" w:type="dxa"/>
            <w:tcBorders>
              <w:top w:val="single" w:sz="4" w:space="0" w:color="auto"/>
              <w:left w:val="nil"/>
              <w:bottom w:val="single" w:sz="4" w:space="0" w:color="auto"/>
              <w:right w:val="single" w:sz="8" w:space="0" w:color="auto"/>
            </w:tcBorders>
            <w:shd w:val="clear" w:color="000000" w:fill="FFFFFF"/>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5,6</w:t>
            </w:r>
          </w:p>
        </w:tc>
      </w:tr>
      <w:tr w:rsidR="007B0668" w:rsidRPr="007A575A" w:rsidTr="007A575A">
        <w:trPr>
          <w:trHeight w:val="208"/>
          <w:jc w:val="center"/>
        </w:trPr>
        <w:tc>
          <w:tcPr>
            <w:tcW w:w="2860" w:type="dxa"/>
            <w:tcBorders>
              <w:top w:val="nil"/>
              <w:left w:val="single" w:sz="8" w:space="0" w:color="auto"/>
              <w:bottom w:val="single" w:sz="8" w:space="0" w:color="auto"/>
              <w:right w:val="single" w:sz="4" w:space="0" w:color="auto"/>
            </w:tcBorders>
            <w:shd w:val="clear" w:color="000000" w:fill="D9D9D9"/>
            <w:vAlign w:val="center"/>
            <w:hideMark/>
          </w:tcPr>
          <w:p w:rsidR="007B0668" w:rsidRPr="007A575A" w:rsidRDefault="007B0668" w:rsidP="007B0668">
            <w:pPr>
              <w:spacing w:after="0" w:line="240" w:lineRule="auto"/>
              <w:jc w:val="center"/>
              <w:rPr>
                <w:rFonts w:ascii="Calibri" w:eastAsia="Times New Roman" w:hAnsi="Calibri" w:cs="Times New Roman"/>
                <w:color w:val="000000"/>
                <w:lang w:eastAsia="es-CL"/>
              </w:rPr>
            </w:pPr>
            <w:r w:rsidRPr="007A575A">
              <w:rPr>
                <w:rFonts w:ascii="Calibri" w:eastAsia="Times New Roman" w:hAnsi="Calibri" w:cs="Times New Roman"/>
                <w:color w:val="000000"/>
                <w:lang w:eastAsia="es-CL"/>
              </w:rPr>
              <w:t xml:space="preserve">Convertidor </w:t>
            </w:r>
            <w:proofErr w:type="spellStart"/>
            <w:r w:rsidRPr="007A575A">
              <w:rPr>
                <w:rFonts w:ascii="Calibri" w:eastAsia="Times New Roman" w:hAnsi="Calibri" w:cs="Times New Roman"/>
                <w:color w:val="000000"/>
                <w:lang w:eastAsia="es-CL"/>
              </w:rPr>
              <w:t>Peirce</w:t>
            </w:r>
            <w:proofErr w:type="spellEnd"/>
            <w:r w:rsidRPr="007A575A">
              <w:rPr>
                <w:rFonts w:ascii="Calibri" w:eastAsia="Times New Roman" w:hAnsi="Calibri" w:cs="Times New Roman"/>
                <w:color w:val="000000"/>
                <w:lang w:eastAsia="es-CL"/>
              </w:rPr>
              <w:t xml:space="preserve"> Smith N°4</w:t>
            </w:r>
          </w:p>
        </w:tc>
        <w:tc>
          <w:tcPr>
            <w:tcW w:w="1860" w:type="dxa"/>
            <w:tcBorders>
              <w:top w:val="single" w:sz="4" w:space="0" w:color="auto"/>
              <w:left w:val="nil"/>
              <w:bottom w:val="single" w:sz="8" w:space="0" w:color="auto"/>
              <w:right w:val="single" w:sz="4" w:space="0" w:color="auto"/>
            </w:tcBorders>
            <w:shd w:val="clear" w:color="000000" w:fill="FFFFFF"/>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93,9</w:t>
            </w:r>
          </w:p>
        </w:tc>
        <w:tc>
          <w:tcPr>
            <w:tcW w:w="1860" w:type="dxa"/>
            <w:tcBorders>
              <w:top w:val="single" w:sz="4" w:space="0" w:color="auto"/>
              <w:left w:val="nil"/>
              <w:bottom w:val="single" w:sz="8" w:space="0" w:color="auto"/>
              <w:right w:val="single" w:sz="4" w:space="0" w:color="auto"/>
            </w:tcBorders>
            <w:shd w:val="clear" w:color="000000" w:fill="FFFFFF"/>
            <w:noWrap/>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608,9</w:t>
            </w:r>
          </w:p>
        </w:tc>
        <w:tc>
          <w:tcPr>
            <w:tcW w:w="1860" w:type="dxa"/>
            <w:tcBorders>
              <w:top w:val="single" w:sz="4" w:space="0" w:color="auto"/>
              <w:left w:val="nil"/>
              <w:bottom w:val="single" w:sz="8" w:space="0" w:color="auto"/>
              <w:right w:val="single" w:sz="4" w:space="0" w:color="auto"/>
            </w:tcBorders>
            <w:shd w:val="clear" w:color="000000" w:fill="FFFFFF"/>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1,4</w:t>
            </w:r>
          </w:p>
        </w:tc>
        <w:tc>
          <w:tcPr>
            <w:tcW w:w="1860" w:type="dxa"/>
            <w:tcBorders>
              <w:top w:val="single" w:sz="4" w:space="0" w:color="auto"/>
              <w:left w:val="nil"/>
              <w:bottom w:val="single" w:sz="8" w:space="0" w:color="auto"/>
              <w:right w:val="single" w:sz="4" w:space="0" w:color="auto"/>
            </w:tcBorders>
            <w:shd w:val="clear" w:color="000000" w:fill="FFFFFF"/>
            <w:vAlign w:val="center"/>
            <w:hideMark/>
          </w:tcPr>
          <w:p w:rsidR="007B0668" w:rsidRPr="007B0668" w:rsidRDefault="007B0668" w:rsidP="007B0668">
            <w:pPr>
              <w:spacing w:after="0" w:line="240" w:lineRule="auto"/>
              <w:jc w:val="center"/>
              <w:rPr>
                <w:rFonts w:ascii="Calibri" w:eastAsia="Times New Roman" w:hAnsi="Calibri" w:cs="Times New Roman"/>
                <w:sz w:val="24"/>
                <w:szCs w:val="24"/>
                <w:lang w:eastAsia="es-CL"/>
              </w:rPr>
            </w:pPr>
            <w:r w:rsidRPr="007B0668">
              <w:rPr>
                <w:rFonts w:ascii="Calibri" w:eastAsia="Times New Roman" w:hAnsi="Calibri" w:cs="Times New Roman"/>
                <w:sz w:val="24"/>
                <w:szCs w:val="24"/>
                <w:lang w:eastAsia="es-CL"/>
              </w:rPr>
              <w:t>39,8</w:t>
            </w:r>
          </w:p>
        </w:tc>
      </w:tr>
    </w:tbl>
    <w:p w:rsidR="002008E8" w:rsidRDefault="002008E8" w:rsidP="002008E8">
      <w:pPr>
        <w:pStyle w:val="Ttulo1"/>
        <w:numPr>
          <w:ilvl w:val="0"/>
          <w:numId w:val="0"/>
        </w:numPr>
        <w:ind w:left="360" w:hanging="360"/>
      </w:pPr>
    </w:p>
    <w:p w:rsidR="00630D6E" w:rsidRPr="00630D6E" w:rsidRDefault="00630D6E" w:rsidP="00630D6E"/>
    <w:p w:rsidR="006453DD" w:rsidRPr="00B67523" w:rsidRDefault="006453DD" w:rsidP="00630D6E">
      <w:pPr>
        <w:pStyle w:val="Ttulo1"/>
        <w:numPr>
          <w:ilvl w:val="0"/>
          <w:numId w:val="18"/>
        </w:numPr>
        <w:ind w:left="284" w:hanging="284"/>
      </w:pPr>
      <w:bookmarkStart w:id="15" w:name="_Toc16687085"/>
      <w:r w:rsidRPr="00B67523">
        <w:lastRenderedPageBreak/>
        <w:t>Registro de fechas de detección y reemplazo de mangas de los filtros de manga en un anexo del informe mensual respectivo.</w:t>
      </w:r>
      <w:bookmarkEnd w:id="15"/>
    </w:p>
    <w:p w:rsidR="00925222" w:rsidRDefault="007145A9" w:rsidP="00B80E40">
      <w:pPr>
        <w:rPr>
          <w:b/>
          <w:sz w:val="24"/>
        </w:rPr>
      </w:pPr>
      <w:r w:rsidRPr="007145A9">
        <w:rPr>
          <w:noProof/>
          <w:lang w:eastAsia="es-CL"/>
        </w:rPr>
        <w:drawing>
          <wp:inline distT="0" distB="0" distL="0" distR="0">
            <wp:extent cx="5612075" cy="2892056"/>
            <wp:effectExtent l="0" t="0" r="8255" b="381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48747" cy="2910954"/>
                    </a:xfrm>
                    <a:prstGeom prst="rect">
                      <a:avLst/>
                    </a:prstGeom>
                    <a:noFill/>
                    <a:ln>
                      <a:noFill/>
                    </a:ln>
                  </pic:spPr>
                </pic:pic>
              </a:graphicData>
            </a:graphic>
          </wp:inline>
        </w:drawing>
      </w:r>
    </w:p>
    <w:p w:rsidR="003D7205" w:rsidRPr="00414939" w:rsidRDefault="003D7205" w:rsidP="008630DB">
      <w:pPr>
        <w:pStyle w:val="Prrafodelista"/>
        <w:ind w:left="360"/>
        <w:rPr>
          <w:rFonts w:cs="Arial"/>
          <w:b/>
          <w:sz w:val="20"/>
          <w:szCs w:val="20"/>
        </w:rPr>
      </w:pPr>
      <w:r w:rsidRPr="00414939">
        <w:rPr>
          <w:rFonts w:cs="Arial"/>
          <w:b/>
          <w:sz w:val="20"/>
          <w:szCs w:val="20"/>
        </w:rPr>
        <w:t>Nota: Detectada falla en mangas se procede a su cambio (el mismo día de su detección).</w:t>
      </w:r>
    </w:p>
    <w:p w:rsidR="006453DD" w:rsidRPr="00F466A4" w:rsidRDefault="006453DD" w:rsidP="00630D6E">
      <w:pPr>
        <w:pStyle w:val="Ttulo1"/>
        <w:numPr>
          <w:ilvl w:val="0"/>
          <w:numId w:val="18"/>
        </w:numPr>
        <w:ind w:left="284" w:hanging="284"/>
      </w:pPr>
      <w:bookmarkStart w:id="16" w:name="_Toc16687086"/>
      <w:r w:rsidRPr="00F466A4">
        <w:t>Registro de todo evento que implique la detención de algún equipo de control de emisiones al aire.</w:t>
      </w:r>
      <w:bookmarkEnd w:id="16"/>
    </w:p>
    <w:tbl>
      <w:tblPr>
        <w:tblW w:w="7820" w:type="dxa"/>
        <w:jc w:val="center"/>
        <w:tblCellMar>
          <w:left w:w="70" w:type="dxa"/>
          <w:right w:w="70" w:type="dxa"/>
        </w:tblCellMar>
        <w:tblLook w:val="04A0" w:firstRow="1" w:lastRow="0" w:firstColumn="1" w:lastColumn="0" w:noHBand="0" w:noVBand="1"/>
      </w:tblPr>
      <w:tblGrid>
        <w:gridCol w:w="3560"/>
        <w:gridCol w:w="2780"/>
        <w:gridCol w:w="1480"/>
      </w:tblGrid>
      <w:tr w:rsidR="00811462" w:rsidRPr="00A85A72" w:rsidTr="008413AB">
        <w:trPr>
          <w:trHeight w:val="300"/>
          <w:jc w:val="center"/>
        </w:trPr>
        <w:tc>
          <w:tcPr>
            <w:tcW w:w="3560" w:type="dxa"/>
            <w:tcBorders>
              <w:top w:val="single" w:sz="8" w:space="0" w:color="auto"/>
              <w:left w:val="single" w:sz="8" w:space="0" w:color="auto"/>
              <w:bottom w:val="single" w:sz="4" w:space="0" w:color="auto"/>
              <w:right w:val="single" w:sz="4" w:space="0" w:color="auto"/>
            </w:tcBorders>
            <w:shd w:val="clear" w:color="000000" w:fill="595959"/>
            <w:noWrap/>
            <w:vAlign w:val="center"/>
            <w:hideMark/>
          </w:tcPr>
          <w:p w:rsidR="00811462" w:rsidRPr="00A85A72" w:rsidRDefault="00811462" w:rsidP="00811462">
            <w:pPr>
              <w:spacing w:after="0" w:line="240" w:lineRule="auto"/>
              <w:jc w:val="center"/>
              <w:rPr>
                <w:rFonts w:eastAsia="Times New Roman" w:cs="Tahoma"/>
                <w:b/>
                <w:bCs/>
                <w:color w:val="FFFFFF"/>
                <w:lang w:eastAsia="es-CL"/>
              </w:rPr>
            </w:pPr>
            <w:r w:rsidRPr="00A85A72">
              <w:rPr>
                <w:rFonts w:eastAsia="Times New Roman" w:cs="Tahoma"/>
                <w:b/>
                <w:bCs/>
                <w:color w:val="FFFFFF"/>
                <w:lang w:eastAsia="es-CL"/>
              </w:rPr>
              <w:t>Equipo de control de emisión</w:t>
            </w:r>
          </w:p>
        </w:tc>
        <w:tc>
          <w:tcPr>
            <w:tcW w:w="2780" w:type="dxa"/>
            <w:tcBorders>
              <w:top w:val="single" w:sz="8" w:space="0" w:color="auto"/>
              <w:left w:val="nil"/>
              <w:bottom w:val="single" w:sz="4" w:space="0" w:color="auto"/>
              <w:right w:val="single" w:sz="4" w:space="0" w:color="auto"/>
            </w:tcBorders>
            <w:shd w:val="clear" w:color="000000" w:fill="595959"/>
            <w:noWrap/>
            <w:vAlign w:val="center"/>
            <w:hideMark/>
          </w:tcPr>
          <w:p w:rsidR="00811462" w:rsidRPr="00A85A72" w:rsidRDefault="00811462" w:rsidP="00811462">
            <w:pPr>
              <w:spacing w:after="0" w:line="240" w:lineRule="auto"/>
              <w:jc w:val="center"/>
              <w:rPr>
                <w:rFonts w:eastAsia="Times New Roman" w:cs="Tahoma"/>
                <w:b/>
                <w:bCs/>
                <w:color w:val="FFFFFF"/>
                <w:lang w:eastAsia="es-CL"/>
              </w:rPr>
            </w:pPr>
            <w:r w:rsidRPr="00A85A72">
              <w:rPr>
                <w:rFonts w:eastAsia="Times New Roman" w:cs="Tahoma"/>
                <w:b/>
                <w:bCs/>
                <w:color w:val="FFFFFF"/>
                <w:lang w:eastAsia="es-CL"/>
              </w:rPr>
              <w:t>Fecha de evento</w:t>
            </w:r>
          </w:p>
        </w:tc>
        <w:tc>
          <w:tcPr>
            <w:tcW w:w="1480" w:type="dxa"/>
            <w:tcBorders>
              <w:top w:val="single" w:sz="8" w:space="0" w:color="auto"/>
              <w:left w:val="nil"/>
              <w:bottom w:val="single" w:sz="4" w:space="0" w:color="auto"/>
              <w:right w:val="single" w:sz="8" w:space="0" w:color="auto"/>
            </w:tcBorders>
            <w:shd w:val="clear" w:color="000000" w:fill="595959"/>
            <w:noWrap/>
            <w:vAlign w:val="center"/>
            <w:hideMark/>
          </w:tcPr>
          <w:p w:rsidR="00811462" w:rsidRPr="00A85A72" w:rsidRDefault="00811462" w:rsidP="00811462">
            <w:pPr>
              <w:spacing w:after="0" w:line="240" w:lineRule="auto"/>
              <w:jc w:val="center"/>
              <w:rPr>
                <w:rFonts w:eastAsia="Times New Roman" w:cs="Tahoma"/>
                <w:b/>
                <w:bCs/>
                <w:color w:val="FFFFFF"/>
                <w:lang w:eastAsia="es-CL"/>
              </w:rPr>
            </w:pPr>
            <w:r w:rsidRPr="00A85A72">
              <w:rPr>
                <w:rFonts w:eastAsia="Times New Roman" w:cs="Tahoma"/>
                <w:b/>
                <w:bCs/>
                <w:color w:val="FFFFFF"/>
                <w:lang w:eastAsia="es-CL"/>
              </w:rPr>
              <w:t>Motivo</w:t>
            </w:r>
          </w:p>
        </w:tc>
      </w:tr>
      <w:tr w:rsidR="00811462" w:rsidRPr="00A85A72" w:rsidTr="008413AB">
        <w:trPr>
          <w:trHeight w:val="300"/>
          <w:jc w:val="center"/>
        </w:trPr>
        <w:tc>
          <w:tcPr>
            <w:tcW w:w="3560" w:type="dxa"/>
            <w:tcBorders>
              <w:top w:val="nil"/>
              <w:left w:val="single" w:sz="8" w:space="0" w:color="auto"/>
              <w:bottom w:val="single" w:sz="4" w:space="0" w:color="auto"/>
              <w:right w:val="single" w:sz="4" w:space="0" w:color="auto"/>
            </w:tcBorders>
            <w:shd w:val="clear" w:color="000000" w:fill="D9D9D9"/>
            <w:vAlign w:val="center"/>
            <w:hideMark/>
          </w:tcPr>
          <w:p w:rsidR="00811462" w:rsidRPr="00A85A72" w:rsidRDefault="00811462" w:rsidP="00811462">
            <w:pPr>
              <w:spacing w:after="0" w:line="240" w:lineRule="auto"/>
              <w:jc w:val="center"/>
              <w:rPr>
                <w:rFonts w:eastAsia="Times New Roman" w:cs="Arial"/>
                <w:b/>
                <w:lang w:eastAsia="es-CL"/>
              </w:rPr>
            </w:pPr>
            <w:r w:rsidRPr="00A85A72">
              <w:rPr>
                <w:rFonts w:eastAsia="Times New Roman" w:cs="Arial"/>
                <w:b/>
                <w:lang w:eastAsia="es-CL"/>
              </w:rPr>
              <w:t>Hornos de secado fluosólido 1</w:t>
            </w:r>
          </w:p>
        </w:tc>
        <w:tc>
          <w:tcPr>
            <w:tcW w:w="2780" w:type="dxa"/>
            <w:tcBorders>
              <w:top w:val="nil"/>
              <w:left w:val="nil"/>
              <w:bottom w:val="single" w:sz="4" w:space="0" w:color="auto"/>
              <w:right w:val="single" w:sz="4" w:space="0" w:color="auto"/>
            </w:tcBorders>
            <w:shd w:val="clear" w:color="auto" w:fill="auto"/>
            <w:vAlign w:val="center"/>
            <w:hideMark/>
          </w:tcPr>
          <w:p w:rsidR="00811462" w:rsidRPr="00A85A72" w:rsidRDefault="00811462" w:rsidP="00811462">
            <w:pPr>
              <w:spacing w:after="0" w:line="240" w:lineRule="auto"/>
              <w:jc w:val="center"/>
              <w:rPr>
                <w:rFonts w:eastAsia="Times New Roman" w:cs="Times New Roman"/>
                <w:color w:val="000000"/>
                <w:lang w:eastAsia="es-CL"/>
              </w:rPr>
            </w:pPr>
            <w:r w:rsidRPr="00A85A72">
              <w:rPr>
                <w:rFonts w:eastAsia="Times New Roman" w:cs="Times New Roman"/>
                <w:color w:val="000000"/>
                <w:lang w:eastAsia="es-CL"/>
              </w:rPr>
              <w:t>sin eventos</w:t>
            </w:r>
          </w:p>
        </w:tc>
        <w:tc>
          <w:tcPr>
            <w:tcW w:w="1480" w:type="dxa"/>
            <w:tcBorders>
              <w:top w:val="nil"/>
              <w:left w:val="nil"/>
              <w:bottom w:val="single" w:sz="4" w:space="0" w:color="auto"/>
              <w:right w:val="single" w:sz="8" w:space="0" w:color="auto"/>
            </w:tcBorders>
            <w:shd w:val="clear" w:color="auto" w:fill="auto"/>
            <w:vAlign w:val="center"/>
            <w:hideMark/>
          </w:tcPr>
          <w:p w:rsidR="00811462" w:rsidRPr="00A85A72" w:rsidRDefault="00811462" w:rsidP="00811462">
            <w:pPr>
              <w:spacing w:after="0" w:line="240" w:lineRule="auto"/>
              <w:rPr>
                <w:rFonts w:eastAsia="Times New Roman" w:cs="Times New Roman"/>
                <w:color w:val="000000"/>
                <w:lang w:eastAsia="es-CL"/>
              </w:rPr>
            </w:pPr>
            <w:r w:rsidRPr="00A85A72">
              <w:rPr>
                <w:rFonts w:eastAsia="Times New Roman" w:cs="Times New Roman"/>
                <w:color w:val="000000"/>
                <w:lang w:eastAsia="es-CL"/>
              </w:rPr>
              <w:t> </w:t>
            </w:r>
          </w:p>
        </w:tc>
      </w:tr>
      <w:tr w:rsidR="00811462" w:rsidRPr="00A85A72" w:rsidTr="008413AB">
        <w:trPr>
          <w:trHeight w:val="300"/>
          <w:jc w:val="center"/>
        </w:trPr>
        <w:tc>
          <w:tcPr>
            <w:tcW w:w="3560" w:type="dxa"/>
            <w:tcBorders>
              <w:top w:val="nil"/>
              <w:left w:val="single" w:sz="8" w:space="0" w:color="auto"/>
              <w:bottom w:val="single" w:sz="4" w:space="0" w:color="auto"/>
              <w:right w:val="single" w:sz="4" w:space="0" w:color="auto"/>
            </w:tcBorders>
            <w:shd w:val="clear" w:color="000000" w:fill="D9D9D9"/>
            <w:vAlign w:val="center"/>
            <w:hideMark/>
          </w:tcPr>
          <w:p w:rsidR="00811462" w:rsidRPr="00A85A72" w:rsidRDefault="00811462" w:rsidP="00811462">
            <w:pPr>
              <w:spacing w:after="0" w:line="240" w:lineRule="auto"/>
              <w:jc w:val="center"/>
              <w:rPr>
                <w:rFonts w:eastAsia="Times New Roman" w:cs="Arial"/>
                <w:b/>
                <w:lang w:eastAsia="es-CL"/>
              </w:rPr>
            </w:pPr>
            <w:r w:rsidRPr="00A85A72">
              <w:rPr>
                <w:rFonts w:eastAsia="Times New Roman" w:cs="Arial"/>
                <w:b/>
                <w:lang w:eastAsia="es-CL"/>
              </w:rPr>
              <w:t>Hornos de secado fluosólido 2</w:t>
            </w:r>
          </w:p>
        </w:tc>
        <w:tc>
          <w:tcPr>
            <w:tcW w:w="2780" w:type="dxa"/>
            <w:tcBorders>
              <w:top w:val="nil"/>
              <w:left w:val="nil"/>
              <w:bottom w:val="single" w:sz="4" w:space="0" w:color="auto"/>
              <w:right w:val="single" w:sz="4" w:space="0" w:color="auto"/>
            </w:tcBorders>
            <w:shd w:val="clear" w:color="auto" w:fill="auto"/>
            <w:vAlign w:val="center"/>
            <w:hideMark/>
          </w:tcPr>
          <w:p w:rsidR="00811462" w:rsidRPr="00A85A72" w:rsidRDefault="00811462" w:rsidP="00811462">
            <w:pPr>
              <w:spacing w:after="0" w:line="240" w:lineRule="auto"/>
              <w:jc w:val="center"/>
              <w:rPr>
                <w:rFonts w:eastAsia="Times New Roman" w:cs="Times New Roman"/>
                <w:color w:val="000000"/>
                <w:lang w:eastAsia="es-CL"/>
              </w:rPr>
            </w:pPr>
            <w:r w:rsidRPr="00A85A72">
              <w:rPr>
                <w:rFonts w:eastAsia="Times New Roman" w:cs="Times New Roman"/>
                <w:color w:val="000000"/>
                <w:lang w:eastAsia="es-CL"/>
              </w:rPr>
              <w:t>sin eventos</w:t>
            </w:r>
          </w:p>
        </w:tc>
        <w:tc>
          <w:tcPr>
            <w:tcW w:w="1480" w:type="dxa"/>
            <w:tcBorders>
              <w:top w:val="nil"/>
              <w:left w:val="nil"/>
              <w:bottom w:val="single" w:sz="4" w:space="0" w:color="auto"/>
              <w:right w:val="single" w:sz="8" w:space="0" w:color="auto"/>
            </w:tcBorders>
            <w:shd w:val="clear" w:color="auto" w:fill="auto"/>
            <w:vAlign w:val="center"/>
            <w:hideMark/>
          </w:tcPr>
          <w:p w:rsidR="00811462" w:rsidRPr="00A85A72" w:rsidRDefault="00811462" w:rsidP="00811462">
            <w:pPr>
              <w:spacing w:after="0" w:line="240" w:lineRule="auto"/>
              <w:rPr>
                <w:rFonts w:eastAsia="Times New Roman" w:cs="Times New Roman"/>
                <w:color w:val="000000"/>
                <w:lang w:eastAsia="es-CL"/>
              </w:rPr>
            </w:pPr>
            <w:r w:rsidRPr="00A85A72">
              <w:rPr>
                <w:rFonts w:eastAsia="Times New Roman" w:cs="Times New Roman"/>
                <w:color w:val="000000"/>
                <w:lang w:eastAsia="es-CL"/>
              </w:rPr>
              <w:t> </w:t>
            </w:r>
          </w:p>
        </w:tc>
      </w:tr>
      <w:tr w:rsidR="00811462" w:rsidRPr="00A85A72" w:rsidTr="008413AB">
        <w:trPr>
          <w:trHeight w:val="300"/>
          <w:jc w:val="center"/>
        </w:trPr>
        <w:tc>
          <w:tcPr>
            <w:tcW w:w="3560" w:type="dxa"/>
            <w:tcBorders>
              <w:top w:val="nil"/>
              <w:left w:val="single" w:sz="8" w:space="0" w:color="auto"/>
              <w:bottom w:val="single" w:sz="4" w:space="0" w:color="auto"/>
              <w:right w:val="single" w:sz="4" w:space="0" w:color="auto"/>
            </w:tcBorders>
            <w:shd w:val="clear" w:color="000000" w:fill="D9D9D9"/>
            <w:vAlign w:val="center"/>
            <w:hideMark/>
          </w:tcPr>
          <w:p w:rsidR="00811462" w:rsidRPr="00A85A72" w:rsidRDefault="00811462" w:rsidP="00811462">
            <w:pPr>
              <w:spacing w:after="0" w:line="240" w:lineRule="auto"/>
              <w:jc w:val="center"/>
              <w:rPr>
                <w:rFonts w:eastAsia="Times New Roman" w:cs="Arial"/>
                <w:b/>
                <w:lang w:eastAsia="es-CL"/>
              </w:rPr>
            </w:pPr>
            <w:r w:rsidRPr="00A85A72">
              <w:rPr>
                <w:rFonts w:eastAsia="Times New Roman" w:cs="Arial"/>
                <w:b/>
                <w:lang w:eastAsia="es-CL"/>
              </w:rPr>
              <w:t>Hornos de secado fluosólido 3</w:t>
            </w:r>
          </w:p>
        </w:tc>
        <w:tc>
          <w:tcPr>
            <w:tcW w:w="2780" w:type="dxa"/>
            <w:tcBorders>
              <w:top w:val="nil"/>
              <w:left w:val="nil"/>
              <w:bottom w:val="single" w:sz="4" w:space="0" w:color="auto"/>
              <w:right w:val="single" w:sz="4" w:space="0" w:color="auto"/>
            </w:tcBorders>
            <w:shd w:val="clear" w:color="auto" w:fill="auto"/>
            <w:vAlign w:val="center"/>
            <w:hideMark/>
          </w:tcPr>
          <w:p w:rsidR="00811462" w:rsidRPr="00A85A72" w:rsidRDefault="00811462" w:rsidP="00811462">
            <w:pPr>
              <w:spacing w:after="0" w:line="240" w:lineRule="auto"/>
              <w:jc w:val="center"/>
              <w:rPr>
                <w:rFonts w:eastAsia="Times New Roman" w:cs="Times New Roman"/>
                <w:color w:val="000000"/>
                <w:lang w:eastAsia="es-CL"/>
              </w:rPr>
            </w:pPr>
            <w:r w:rsidRPr="00A85A72">
              <w:rPr>
                <w:rFonts w:eastAsia="Times New Roman" w:cs="Times New Roman"/>
                <w:color w:val="000000"/>
                <w:lang w:eastAsia="es-CL"/>
              </w:rPr>
              <w:t>sin eventos</w:t>
            </w:r>
          </w:p>
        </w:tc>
        <w:tc>
          <w:tcPr>
            <w:tcW w:w="1480" w:type="dxa"/>
            <w:tcBorders>
              <w:top w:val="nil"/>
              <w:left w:val="nil"/>
              <w:bottom w:val="single" w:sz="4" w:space="0" w:color="auto"/>
              <w:right w:val="single" w:sz="8" w:space="0" w:color="auto"/>
            </w:tcBorders>
            <w:shd w:val="clear" w:color="auto" w:fill="auto"/>
            <w:vAlign w:val="center"/>
            <w:hideMark/>
          </w:tcPr>
          <w:p w:rsidR="00811462" w:rsidRPr="00A85A72" w:rsidRDefault="00811462" w:rsidP="00811462">
            <w:pPr>
              <w:spacing w:after="0" w:line="240" w:lineRule="auto"/>
              <w:rPr>
                <w:rFonts w:eastAsia="Times New Roman" w:cs="Times New Roman"/>
                <w:color w:val="000000"/>
                <w:lang w:eastAsia="es-CL"/>
              </w:rPr>
            </w:pPr>
            <w:r w:rsidRPr="00A85A72">
              <w:rPr>
                <w:rFonts w:eastAsia="Times New Roman" w:cs="Times New Roman"/>
                <w:color w:val="000000"/>
                <w:lang w:eastAsia="es-CL"/>
              </w:rPr>
              <w:t> </w:t>
            </w:r>
          </w:p>
        </w:tc>
      </w:tr>
      <w:tr w:rsidR="00811462" w:rsidRPr="00A85A72" w:rsidTr="008413AB">
        <w:trPr>
          <w:trHeight w:val="300"/>
          <w:jc w:val="center"/>
        </w:trPr>
        <w:tc>
          <w:tcPr>
            <w:tcW w:w="3560" w:type="dxa"/>
            <w:tcBorders>
              <w:top w:val="nil"/>
              <w:left w:val="single" w:sz="8" w:space="0" w:color="auto"/>
              <w:bottom w:val="single" w:sz="4" w:space="0" w:color="auto"/>
              <w:right w:val="single" w:sz="4" w:space="0" w:color="auto"/>
            </w:tcBorders>
            <w:shd w:val="clear" w:color="000000" w:fill="D9D9D9"/>
            <w:vAlign w:val="center"/>
            <w:hideMark/>
          </w:tcPr>
          <w:p w:rsidR="00811462" w:rsidRPr="00A85A72" w:rsidRDefault="00811462" w:rsidP="00811462">
            <w:pPr>
              <w:spacing w:after="0" w:line="240" w:lineRule="auto"/>
              <w:jc w:val="center"/>
              <w:rPr>
                <w:rFonts w:eastAsia="Times New Roman" w:cs="Arial"/>
                <w:b/>
                <w:lang w:eastAsia="es-CL"/>
              </w:rPr>
            </w:pPr>
            <w:r w:rsidRPr="00A85A72">
              <w:rPr>
                <w:rFonts w:eastAsia="Times New Roman" w:cs="Arial"/>
                <w:b/>
                <w:lang w:eastAsia="es-CL"/>
              </w:rPr>
              <w:t>Planta Limpieza de Gases 1</w:t>
            </w:r>
          </w:p>
        </w:tc>
        <w:tc>
          <w:tcPr>
            <w:tcW w:w="2780" w:type="dxa"/>
            <w:tcBorders>
              <w:top w:val="nil"/>
              <w:left w:val="nil"/>
              <w:bottom w:val="single" w:sz="4" w:space="0" w:color="auto"/>
              <w:right w:val="single" w:sz="4" w:space="0" w:color="auto"/>
            </w:tcBorders>
            <w:shd w:val="clear" w:color="auto" w:fill="auto"/>
            <w:vAlign w:val="center"/>
            <w:hideMark/>
          </w:tcPr>
          <w:p w:rsidR="00811462" w:rsidRPr="00A85A72" w:rsidRDefault="00811462" w:rsidP="00811462">
            <w:pPr>
              <w:spacing w:after="0" w:line="240" w:lineRule="auto"/>
              <w:jc w:val="center"/>
              <w:rPr>
                <w:rFonts w:eastAsia="Times New Roman" w:cs="Times New Roman"/>
                <w:color w:val="000000"/>
                <w:lang w:eastAsia="es-CL"/>
              </w:rPr>
            </w:pPr>
            <w:r w:rsidRPr="00A85A72">
              <w:rPr>
                <w:rFonts w:eastAsia="Times New Roman" w:cs="Times New Roman"/>
                <w:color w:val="000000"/>
                <w:lang w:eastAsia="es-CL"/>
              </w:rPr>
              <w:t>sin eventos</w:t>
            </w:r>
          </w:p>
        </w:tc>
        <w:tc>
          <w:tcPr>
            <w:tcW w:w="1480" w:type="dxa"/>
            <w:tcBorders>
              <w:top w:val="nil"/>
              <w:left w:val="nil"/>
              <w:bottom w:val="single" w:sz="4" w:space="0" w:color="auto"/>
              <w:right w:val="single" w:sz="8" w:space="0" w:color="auto"/>
            </w:tcBorders>
            <w:shd w:val="clear" w:color="auto" w:fill="auto"/>
            <w:vAlign w:val="center"/>
            <w:hideMark/>
          </w:tcPr>
          <w:p w:rsidR="00811462" w:rsidRPr="00A85A72" w:rsidRDefault="00811462" w:rsidP="00811462">
            <w:pPr>
              <w:spacing w:after="0" w:line="240" w:lineRule="auto"/>
              <w:rPr>
                <w:rFonts w:eastAsia="Times New Roman" w:cs="Times New Roman"/>
                <w:color w:val="000000"/>
                <w:lang w:eastAsia="es-CL"/>
              </w:rPr>
            </w:pPr>
            <w:r w:rsidRPr="00A85A72">
              <w:rPr>
                <w:rFonts w:eastAsia="Times New Roman" w:cs="Times New Roman"/>
                <w:color w:val="000000"/>
                <w:lang w:eastAsia="es-CL"/>
              </w:rPr>
              <w:t> </w:t>
            </w:r>
          </w:p>
        </w:tc>
      </w:tr>
      <w:tr w:rsidR="00811462" w:rsidRPr="00A85A72" w:rsidTr="008413AB">
        <w:trPr>
          <w:trHeight w:val="315"/>
          <w:jc w:val="center"/>
        </w:trPr>
        <w:tc>
          <w:tcPr>
            <w:tcW w:w="3560" w:type="dxa"/>
            <w:tcBorders>
              <w:top w:val="nil"/>
              <w:left w:val="single" w:sz="8" w:space="0" w:color="auto"/>
              <w:bottom w:val="single" w:sz="8" w:space="0" w:color="auto"/>
              <w:right w:val="single" w:sz="4" w:space="0" w:color="auto"/>
            </w:tcBorders>
            <w:shd w:val="clear" w:color="000000" w:fill="D9D9D9"/>
            <w:vAlign w:val="center"/>
            <w:hideMark/>
          </w:tcPr>
          <w:p w:rsidR="00811462" w:rsidRPr="00A85A72" w:rsidRDefault="00A350AB" w:rsidP="00811462">
            <w:pPr>
              <w:spacing w:after="0" w:line="240" w:lineRule="auto"/>
              <w:jc w:val="center"/>
              <w:rPr>
                <w:rFonts w:eastAsia="Times New Roman" w:cs="Arial"/>
                <w:b/>
                <w:lang w:eastAsia="es-CL"/>
              </w:rPr>
            </w:pPr>
            <w:r w:rsidRPr="00A85A72">
              <w:rPr>
                <w:rFonts w:eastAsia="Times New Roman" w:cs="Arial"/>
                <w:b/>
                <w:lang w:eastAsia="es-CL"/>
              </w:rPr>
              <w:t>Planta Limpieza de G</w:t>
            </w:r>
            <w:r w:rsidR="00811462" w:rsidRPr="00A85A72">
              <w:rPr>
                <w:rFonts w:eastAsia="Times New Roman" w:cs="Arial"/>
                <w:b/>
                <w:lang w:eastAsia="es-CL"/>
              </w:rPr>
              <w:t>ases 2</w:t>
            </w:r>
          </w:p>
        </w:tc>
        <w:tc>
          <w:tcPr>
            <w:tcW w:w="2780" w:type="dxa"/>
            <w:tcBorders>
              <w:top w:val="nil"/>
              <w:left w:val="nil"/>
              <w:bottom w:val="single" w:sz="4" w:space="0" w:color="auto"/>
              <w:right w:val="single" w:sz="4" w:space="0" w:color="auto"/>
            </w:tcBorders>
            <w:shd w:val="clear" w:color="auto" w:fill="auto"/>
            <w:vAlign w:val="center"/>
            <w:hideMark/>
          </w:tcPr>
          <w:p w:rsidR="00811462" w:rsidRPr="00A85A72" w:rsidRDefault="00811462" w:rsidP="00811462">
            <w:pPr>
              <w:spacing w:after="0" w:line="240" w:lineRule="auto"/>
              <w:jc w:val="center"/>
              <w:rPr>
                <w:rFonts w:eastAsia="Times New Roman" w:cs="Times New Roman"/>
                <w:color w:val="000000"/>
                <w:lang w:eastAsia="es-CL"/>
              </w:rPr>
            </w:pPr>
            <w:r w:rsidRPr="00A85A72">
              <w:rPr>
                <w:rFonts w:eastAsia="Times New Roman" w:cs="Times New Roman"/>
                <w:color w:val="000000"/>
                <w:lang w:eastAsia="es-CL"/>
              </w:rPr>
              <w:t>sin eventos</w:t>
            </w:r>
          </w:p>
        </w:tc>
        <w:tc>
          <w:tcPr>
            <w:tcW w:w="1480" w:type="dxa"/>
            <w:tcBorders>
              <w:top w:val="nil"/>
              <w:left w:val="nil"/>
              <w:bottom w:val="single" w:sz="8" w:space="0" w:color="auto"/>
              <w:right w:val="single" w:sz="8" w:space="0" w:color="auto"/>
            </w:tcBorders>
            <w:shd w:val="clear" w:color="auto" w:fill="auto"/>
            <w:vAlign w:val="center"/>
            <w:hideMark/>
          </w:tcPr>
          <w:p w:rsidR="00811462" w:rsidRPr="00A85A72" w:rsidRDefault="00811462" w:rsidP="00811462">
            <w:pPr>
              <w:spacing w:after="0" w:line="240" w:lineRule="auto"/>
              <w:rPr>
                <w:rFonts w:eastAsia="Times New Roman" w:cs="Times New Roman"/>
                <w:color w:val="000000"/>
                <w:lang w:eastAsia="es-CL"/>
              </w:rPr>
            </w:pPr>
            <w:r w:rsidRPr="00A85A72">
              <w:rPr>
                <w:rFonts w:eastAsia="Times New Roman" w:cs="Times New Roman"/>
                <w:color w:val="000000"/>
                <w:lang w:eastAsia="es-CL"/>
              </w:rPr>
              <w:t> </w:t>
            </w:r>
          </w:p>
        </w:tc>
      </w:tr>
    </w:tbl>
    <w:p w:rsidR="00160B6C" w:rsidRDefault="00160B6C" w:rsidP="00B80E40">
      <w:pPr>
        <w:rPr>
          <w:rFonts w:cs="Arial"/>
          <w:b/>
          <w:sz w:val="20"/>
          <w:szCs w:val="20"/>
        </w:rPr>
      </w:pPr>
    </w:p>
    <w:p w:rsidR="009C0A78" w:rsidRDefault="009C0A78" w:rsidP="00B80E40">
      <w:pPr>
        <w:rPr>
          <w:rFonts w:cs="Arial"/>
          <w:b/>
          <w:sz w:val="20"/>
          <w:szCs w:val="20"/>
        </w:rPr>
      </w:pPr>
    </w:p>
    <w:p w:rsidR="009C0A78" w:rsidRDefault="009C0A78" w:rsidP="00B80E40">
      <w:pPr>
        <w:rPr>
          <w:rFonts w:cs="Arial"/>
          <w:b/>
          <w:sz w:val="20"/>
          <w:szCs w:val="20"/>
        </w:rPr>
      </w:pPr>
    </w:p>
    <w:p w:rsidR="009C0A78" w:rsidRDefault="009C0A78" w:rsidP="00B80E40">
      <w:pPr>
        <w:rPr>
          <w:rFonts w:cs="Arial"/>
          <w:b/>
          <w:sz w:val="20"/>
          <w:szCs w:val="20"/>
        </w:rPr>
      </w:pPr>
    </w:p>
    <w:p w:rsidR="009C0A78" w:rsidRDefault="009C0A78" w:rsidP="00B80E40">
      <w:pPr>
        <w:rPr>
          <w:rFonts w:cs="Arial"/>
          <w:b/>
          <w:sz w:val="20"/>
          <w:szCs w:val="20"/>
        </w:rPr>
      </w:pPr>
    </w:p>
    <w:p w:rsidR="009C0A78" w:rsidRDefault="009C0A78" w:rsidP="00B80E40">
      <w:pPr>
        <w:rPr>
          <w:rFonts w:cs="Arial"/>
          <w:b/>
          <w:sz w:val="20"/>
          <w:szCs w:val="20"/>
        </w:rPr>
      </w:pPr>
    </w:p>
    <w:p w:rsidR="00D139B5" w:rsidRDefault="00D139B5" w:rsidP="00B80E40">
      <w:pPr>
        <w:rPr>
          <w:rFonts w:cs="Arial"/>
          <w:b/>
          <w:sz w:val="20"/>
          <w:szCs w:val="20"/>
        </w:rPr>
      </w:pPr>
    </w:p>
    <w:p w:rsidR="00D139B5" w:rsidRDefault="00D139B5" w:rsidP="00B80E40">
      <w:pPr>
        <w:rPr>
          <w:rFonts w:cs="Arial"/>
          <w:b/>
          <w:sz w:val="20"/>
          <w:szCs w:val="20"/>
        </w:rPr>
      </w:pPr>
    </w:p>
    <w:p w:rsidR="00B80E40" w:rsidRPr="00753D58" w:rsidRDefault="009B5BE1" w:rsidP="00630D6E">
      <w:pPr>
        <w:pStyle w:val="Ttulo1"/>
        <w:numPr>
          <w:ilvl w:val="0"/>
          <w:numId w:val="15"/>
        </w:numPr>
        <w:ind w:left="284" w:hanging="284"/>
        <w:rPr>
          <w:b w:val="0"/>
          <w:sz w:val="24"/>
        </w:rPr>
      </w:pPr>
      <w:r w:rsidRPr="00F466A4">
        <w:br w:type="page"/>
      </w:r>
      <w:bookmarkStart w:id="17" w:name="_Toc16687087"/>
      <w:r w:rsidR="004B40E0" w:rsidRPr="009830F5">
        <w:rPr>
          <w:sz w:val="24"/>
        </w:rPr>
        <w:lastRenderedPageBreak/>
        <w:t>Conclusiones:</w:t>
      </w:r>
      <w:bookmarkEnd w:id="17"/>
    </w:p>
    <w:p w:rsidR="00F55110" w:rsidRDefault="00F55110" w:rsidP="002112BE">
      <w:pPr>
        <w:jc w:val="both"/>
        <w:rPr>
          <w:rFonts w:cs="Arial"/>
          <w:color w:val="121212"/>
          <w:szCs w:val="20"/>
        </w:rPr>
      </w:pPr>
      <w:r>
        <w:rPr>
          <w:rFonts w:cs="Arial"/>
          <w:color w:val="121212"/>
          <w:szCs w:val="20"/>
        </w:rPr>
        <w:t>La operación de la fuente em</w:t>
      </w:r>
      <w:r w:rsidR="006550F4">
        <w:rPr>
          <w:rFonts w:cs="Arial"/>
          <w:color w:val="121212"/>
          <w:szCs w:val="20"/>
        </w:rPr>
        <w:t>isora fue normal</w:t>
      </w:r>
      <w:r>
        <w:rPr>
          <w:rFonts w:cs="Arial"/>
          <w:color w:val="121212"/>
          <w:szCs w:val="20"/>
        </w:rPr>
        <w:t xml:space="preserve">. Se da cumplimiento al programa de mantenciones y de producción </w:t>
      </w:r>
      <w:r w:rsidR="002112BE">
        <w:rPr>
          <w:rFonts w:cs="Arial"/>
          <w:color w:val="121212"/>
          <w:szCs w:val="20"/>
        </w:rPr>
        <w:t xml:space="preserve">durante el mes de </w:t>
      </w:r>
      <w:r w:rsidR="007145A9">
        <w:rPr>
          <w:rFonts w:cs="Arial"/>
          <w:color w:val="121212"/>
          <w:szCs w:val="20"/>
        </w:rPr>
        <w:t>Agosto</w:t>
      </w:r>
      <w:r w:rsidR="002112BE">
        <w:rPr>
          <w:rFonts w:cs="Arial"/>
          <w:color w:val="121212"/>
          <w:szCs w:val="20"/>
        </w:rPr>
        <w:t>.</w:t>
      </w:r>
    </w:p>
    <w:p w:rsidR="006550F4" w:rsidRPr="00734B27" w:rsidRDefault="00F55110" w:rsidP="002112BE">
      <w:pPr>
        <w:jc w:val="both"/>
        <w:rPr>
          <w:rFonts w:cs="Arial"/>
          <w:color w:val="121212"/>
          <w:szCs w:val="20"/>
        </w:rPr>
      </w:pPr>
      <w:r>
        <w:rPr>
          <w:rFonts w:cs="Arial"/>
          <w:color w:val="121212"/>
          <w:szCs w:val="20"/>
        </w:rPr>
        <w:t>Con respecto a lo programado, l</w:t>
      </w:r>
      <w:r w:rsidR="002C6037">
        <w:rPr>
          <w:rFonts w:cs="Arial"/>
          <w:color w:val="121212"/>
          <w:szCs w:val="20"/>
        </w:rPr>
        <w:t xml:space="preserve">a </w:t>
      </w:r>
      <w:r w:rsidR="00190173">
        <w:rPr>
          <w:rFonts w:cs="Arial"/>
          <w:color w:val="121212"/>
          <w:szCs w:val="20"/>
        </w:rPr>
        <w:t>captura</w:t>
      </w:r>
      <w:r w:rsidR="00757040">
        <w:rPr>
          <w:rFonts w:cs="Arial"/>
          <w:color w:val="121212"/>
          <w:szCs w:val="20"/>
        </w:rPr>
        <w:t xml:space="preserve"> </w:t>
      </w:r>
      <w:r w:rsidR="002C6037">
        <w:rPr>
          <w:rFonts w:cs="Arial"/>
          <w:color w:val="121212"/>
          <w:szCs w:val="20"/>
        </w:rPr>
        <w:t xml:space="preserve">de </w:t>
      </w:r>
      <w:r>
        <w:rPr>
          <w:rFonts w:cs="Arial"/>
          <w:color w:val="121212"/>
          <w:szCs w:val="20"/>
        </w:rPr>
        <w:t>Azufre</w:t>
      </w:r>
      <w:r w:rsidR="00862BB1">
        <w:rPr>
          <w:rFonts w:cs="Arial"/>
          <w:color w:val="121212"/>
          <w:szCs w:val="20"/>
        </w:rPr>
        <w:t xml:space="preserve"> de </w:t>
      </w:r>
      <w:r w:rsidR="00A4488F">
        <w:rPr>
          <w:rFonts w:cs="Arial"/>
          <w:color w:val="121212"/>
          <w:szCs w:val="20"/>
        </w:rPr>
        <w:t>Agosto</w:t>
      </w:r>
      <w:r w:rsidR="00620BAE">
        <w:rPr>
          <w:rFonts w:cs="Arial"/>
          <w:color w:val="121212"/>
          <w:szCs w:val="20"/>
        </w:rPr>
        <w:t xml:space="preserve"> </w:t>
      </w:r>
      <w:r w:rsidR="006550F4">
        <w:rPr>
          <w:rFonts w:cs="Arial"/>
          <w:color w:val="121212"/>
          <w:szCs w:val="20"/>
        </w:rPr>
        <w:t xml:space="preserve">fue </w:t>
      </w:r>
      <w:r w:rsidR="002C6037">
        <w:rPr>
          <w:rFonts w:cs="Arial"/>
          <w:color w:val="121212"/>
          <w:szCs w:val="20"/>
        </w:rPr>
        <w:t>m</w:t>
      </w:r>
      <w:r w:rsidR="00163DA7">
        <w:rPr>
          <w:rFonts w:cs="Arial"/>
          <w:color w:val="121212"/>
          <w:szCs w:val="20"/>
        </w:rPr>
        <w:t>enor</w:t>
      </w:r>
      <w:r w:rsidR="00EB5996">
        <w:rPr>
          <w:rFonts w:cs="Arial"/>
          <w:color w:val="121212"/>
          <w:szCs w:val="20"/>
        </w:rPr>
        <w:t xml:space="preserve"> (</w:t>
      </w:r>
      <w:r w:rsidR="009745E6">
        <w:rPr>
          <w:rFonts w:cs="Arial"/>
          <w:szCs w:val="20"/>
        </w:rPr>
        <w:t>9</w:t>
      </w:r>
      <w:r w:rsidR="00620BAE">
        <w:rPr>
          <w:rFonts w:cs="Arial"/>
          <w:szCs w:val="20"/>
        </w:rPr>
        <w:t>4</w:t>
      </w:r>
      <w:r w:rsidR="009745E6">
        <w:rPr>
          <w:rFonts w:cs="Arial"/>
          <w:szCs w:val="20"/>
        </w:rPr>
        <w:t>,</w:t>
      </w:r>
      <w:r w:rsidR="00620BAE">
        <w:rPr>
          <w:rFonts w:cs="Arial"/>
          <w:szCs w:val="20"/>
        </w:rPr>
        <w:t>609</w:t>
      </w:r>
      <w:r w:rsidR="00862BB1">
        <w:rPr>
          <w:rFonts w:cs="Arial"/>
          <w:szCs w:val="20"/>
        </w:rPr>
        <w:t>%</w:t>
      </w:r>
      <w:r w:rsidR="00B20768" w:rsidRPr="00D3779E">
        <w:rPr>
          <w:rFonts w:cs="Arial"/>
          <w:szCs w:val="20"/>
        </w:rPr>
        <w:t xml:space="preserve"> </w:t>
      </w:r>
      <w:r w:rsidR="00B20768" w:rsidRPr="00EA69B4">
        <w:rPr>
          <w:rFonts w:cs="Arial"/>
          <w:szCs w:val="20"/>
        </w:rPr>
        <w:t xml:space="preserve">v/s </w:t>
      </w:r>
      <w:r w:rsidR="00862BB1">
        <w:rPr>
          <w:rFonts w:cs="Arial"/>
          <w:szCs w:val="20"/>
        </w:rPr>
        <w:t>9</w:t>
      </w:r>
      <w:r w:rsidR="00620BAE">
        <w:rPr>
          <w:rFonts w:cs="Arial"/>
          <w:szCs w:val="20"/>
        </w:rPr>
        <w:t>5</w:t>
      </w:r>
      <w:r w:rsidR="009745E6">
        <w:rPr>
          <w:rFonts w:cs="Arial"/>
          <w:szCs w:val="20"/>
        </w:rPr>
        <w:t>,</w:t>
      </w:r>
      <w:r w:rsidR="00620BAE">
        <w:rPr>
          <w:rFonts w:cs="Arial"/>
          <w:szCs w:val="20"/>
        </w:rPr>
        <w:t>6</w:t>
      </w:r>
      <w:r w:rsidR="00862BB1">
        <w:rPr>
          <w:rFonts w:cs="Arial"/>
          <w:szCs w:val="20"/>
        </w:rPr>
        <w:t>%</w:t>
      </w:r>
      <w:r w:rsidR="00EB5996">
        <w:rPr>
          <w:rFonts w:cs="Arial"/>
          <w:color w:val="121212"/>
          <w:szCs w:val="20"/>
        </w:rPr>
        <w:t>)</w:t>
      </w:r>
      <w:r w:rsidR="00862BB1">
        <w:rPr>
          <w:rFonts w:cs="Arial"/>
          <w:color w:val="121212"/>
          <w:szCs w:val="20"/>
        </w:rPr>
        <w:t xml:space="preserve">, la captura acumulada anual es </w:t>
      </w:r>
      <w:r w:rsidR="00620BAE">
        <w:rPr>
          <w:rFonts w:cs="Arial"/>
          <w:color w:val="121212"/>
          <w:szCs w:val="20"/>
        </w:rPr>
        <w:t>igual</w:t>
      </w:r>
      <w:r w:rsidR="00893448">
        <w:rPr>
          <w:rFonts w:cs="Arial"/>
          <w:color w:val="121212"/>
          <w:szCs w:val="20"/>
        </w:rPr>
        <w:t xml:space="preserve"> al programa (96,</w:t>
      </w:r>
      <w:r w:rsidR="00620BAE">
        <w:rPr>
          <w:rFonts w:cs="Arial"/>
          <w:color w:val="121212"/>
          <w:szCs w:val="20"/>
        </w:rPr>
        <w:t>014</w:t>
      </w:r>
      <w:r w:rsidR="00862BB1">
        <w:rPr>
          <w:rFonts w:cs="Arial"/>
          <w:color w:val="121212"/>
          <w:szCs w:val="20"/>
        </w:rPr>
        <w:t>% v/s 96</w:t>
      </w:r>
      <w:r w:rsidR="00653243">
        <w:rPr>
          <w:rFonts w:cs="Arial"/>
          <w:color w:val="121212"/>
          <w:szCs w:val="20"/>
        </w:rPr>
        <w:t>,0</w:t>
      </w:r>
      <w:r w:rsidR="00862BB1">
        <w:rPr>
          <w:rFonts w:cs="Arial"/>
          <w:color w:val="121212"/>
          <w:szCs w:val="20"/>
        </w:rPr>
        <w:t>%).</w:t>
      </w:r>
      <w:r w:rsidR="002C6037">
        <w:rPr>
          <w:rFonts w:cs="Arial"/>
          <w:color w:val="121212"/>
          <w:szCs w:val="20"/>
        </w:rPr>
        <w:t xml:space="preserve"> </w:t>
      </w:r>
      <w:r w:rsidR="00757040">
        <w:rPr>
          <w:rFonts w:cs="Arial"/>
          <w:color w:val="121212"/>
          <w:szCs w:val="20"/>
        </w:rPr>
        <w:t xml:space="preserve">En el caso de la </w:t>
      </w:r>
      <w:r w:rsidR="00862BB1">
        <w:rPr>
          <w:rFonts w:cs="Arial"/>
          <w:color w:val="121212"/>
          <w:szCs w:val="20"/>
        </w:rPr>
        <w:t>captura</w:t>
      </w:r>
      <w:r w:rsidR="00757040">
        <w:rPr>
          <w:rFonts w:cs="Arial"/>
          <w:color w:val="121212"/>
          <w:szCs w:val="20"/>
        </w:rPr>
        <w:t xml:space="preserve"> </w:t>
      </w:r>
      <w:r>
        <w:rPr>
          <w:rFonts w:cs="Arial"/>
          <w:color w:val="121212"/>
          <w:szCs w:val="20"/>
        </w:rPr>
        <w:t xml:space="preserve">de Arsénico, el valor </w:t>
      </w:r>
      <w:r w:rsidRPr="00734B27">
        <w:rPr>
          <w:rFonts w:cs="Arial"/>
          <w:color w:val="121212"/>
          <w:szCs w:val="20"/>
        </w:rPr>
        <w:t>obtenido es</w:t>
      </w:r>
      <w:r w:rsidR="00893448" w:rsidRPr="00734B27">
        <w:rPr>
          <w:rFonts w:cs="Arial"/>
          <w:color w:val="121212"/>
          <w:szCs w:val="20"/>
        </w:rPr>
        <w:t xml:space="preserve"> m</w:t>
      </w:r>
      <w:r w:rsidR="00620BAE">
        <w:rPr>
          <w:rFonts w:cs="Arial"/>
          <w:color w:val="121212"/>
          <w:szCs w:val="20"/>
        </w:rPr>
        <w:t>ayor</w:t>
      </w:r>
      <w:r w:rsidRPr="00734B27">
        <w:rPr>
          <w:rFonts w:cs="Arial"/>
          <w:color w:val="121212"/>
          <w:szCs w:val="20"/>
        </w:rPr>
        <w:t xml:space="preserve"> a</w:t>
      </w:r>
      <w:r w:rsidR="006550F4" w:rsidRPr="00734B27">
        <w:rPr>
          <w:rFonts w:cs="Arial"/>
          <w:color w:val="121212"/>
          <w:szCs w:val="20"/>
        </w:rPr>
        <w:t>l</w:t>
      </w:r>
      <w:r w:rsidRPr="00734B27">
        <w:rPr>
          <w:rFonts w:cs="Arial"/>
          <w:color w:val="121212"/>
          <w:szCs w:val="20"/>
        </w:rPr>
        <w:t xml:space="preserve"> programa </w:t>
      </w:r>
      <w:r w:rsidR="00EB5996" w:rsidRPr="00734B27">
        <w:rPr>
          <w:rFonts w:cs="Arial"/>
          <w:color w:val="121212"/>
          <w:szCs w:val="20"/>
        </w:rPr>
        <w:t>(</w:t>
      </w:r>
      <w:r w:rsidR="00620BAE">
        <w:rPr>
          <w:rFonts w:cs="Arial"/>
          <w:szCs w:val="20"/>
        </w:rPr>
        <w:t>98</w:t>
      </w:r>
      <w:r w:rsidR="00893448" w:rsidRPr="00734B27">
        <w:rPr>
          <w:rFonts w:cs="Arial"/>
          <w:szCs w:val="20"/>
        </w:rPr>
        <w:t>,</w:t>
      </w:r>
      <w:r w:rsidR="00620BAE">
        <w:rPr>
          <w:rFonts w:cs="Arial"/>
          <w:szCs w:val="20"/>
        </w:rPr>
        <w:t>232</w:t>
      </w:r>
      <w:r w:rsidR="00862BB1" w:rsidRPr="00734B27">
        <w:rPr>
          <w:rFonts w:cs="Arial"/>
          <w:szCs w:val="20"/>
        </w:rPr>
        <w:t>%</w:t>
      </w:r>
      <w:r w:rsidR="006550F4" w:rsidRPr="00734B27">
        <w:rPr>
          <w:rFonts w:cs="Arial"/>
          <w:szCs w:val="20"/>
        </w:rPr>
        <w:t xml:space="preserve"> v/s </w:t>
      </w:r>
      <w:r w:rsidR="00862BB1" w:rsidRPr="00734B27">
        <w:rPr>
          <w:rFonts w:cs="Arial"/>
          <w:szCs w:val="20"/>
        </w:rPr>
        <w:t>9</w:t>
      </w:r>
      <w:r w:rsidR="009745E6" w:rsidRPr="00734B27">
        <w:rPr>
          <w:rFonts w:cs="Arial"/>
          <w:szCs w:val="20"/>
        </w:rPr>
        <w:t>5</w:t>
      </w:r>
      <w:r w:rsidR="00862BB1" w:rsidRPr="00734B27">
        <w:rPr>
          <w:rFonts w:cs="Arial"/>
          <w:szCs w:val="20"/>
        </w:rPr>
        <w:t>,</w:t>
      </w:r>
      <w:r w:rsidR="009745E6" w:rsidRPr="00734B27">
        <w:rPr>
          <w:rFonts w:cs="Arial"/>
          <w:szCs w:val="20"/>
        </w:rPr>
        <w:t>7</w:t>
      </w:r>
      <w:r w:rsidR="00862BB1" w:rsidRPr="00734B27">
        <w:rPr>
          <w:rFonts w:cs="Arial"/>
          <w:szCs w:val="20"/>
        </w:rPr>
        <w:t>%</w:t>
      </w:r>
      <w:r w:rsidR="00653243">
        <w:rPr>
          <w:rFonts w:cs="Arial"/>
          <w:color w:val="121212"/>
          <w:szCs w:val="20"/>
        </w:rPr>
        <w:t>),</w:t>
      </w:r>
      <w:r w:rsidR="00653243" w:rsidRPr="00653243">
        <w:t xml:space="preserve"> </w:t>
      </w:r>
      <w:r w:rsidR="00653243" w:rsidRPr="00653243">
        <w:rPr>
          <w:rFonts w:cs="Arial"/>
          <w:color w:val="121212"/>
          <w:szCs w:val="20"/>
        </w:rPr>
        <w:t>la captura acumulada anual es mayor al programa (9</w:t>
      </w:r>
      <w:r w:rsidR="00653243">
        <w:rPr>
          <w:rFonts w:cs="Arial"/>
          <w:color w:val="121212"/>
          <w:szCs w:val="20"/>
        </w:rPr>
        <w:t>7</w:t>
      </w:r>
      <w:r w:rsidR="00653243" w:rsidRPr="00653243">
        <w:rPr>
          <w:rFonts w:cs="Arial"/>
          <w:color w:val="121212"/>
          <w:szCs w:val="20"/>
        </w:rPr>
        <w:t>,</w:t>
      </w:r>
      <w:r w:rsidR="00620BAE">
        <w:rPr>
          <w:rFonts w:cs="Arial"/>
          <w:color w:val="121212"/>
          <w:szCs w:val="20"/>
        </w:rPr>
        <w:t>310</w:t>
      </w:r>
      <w:r w:rsidR="00653243" w:rsidRPr="00653243">
        <w:rPr>
          <w:rFonts w:cs="Arial"/>
          <w:color w:val="121212"/>
          <w:szCs w:val="20"/>
        </w:rPr>
        <w:t>% v/s 96</w:t>
      </w:r>
      <w:r w:rsidR="00653243">
        <w:rPr>
          <w:rFonts w:cs="Arial"/>
          <w:color w:val="121212"/>
          <w:szCs w:val="20"/>
        </w:rPr>
        <w:t>,0</w:t>
      </w:r>
      <w:r w:rsidR="00653243" w:rsidRPr="00653243">
        <w:rPr>
          <w:rFonts w:cs="Arial"/>
          <w:color w:val="121212"/>
          <w:szCs w:val="20"/>
        </w:rPr>
        <w:t>%).</w:t>
      </w:r>
    </w:p>
    <w:p w:rsidR="004D0D3D" w:rsidRDefault="002112BE" w:rsidP="00D07F92">
      <w:pPr>
        <w:jc w:val="both"/>
        <w:rPr>
          <w:rFonts w:cs="Arial"/>
          <w:szCs w:val="20"/>
        </w:rPr>
      </w:pPr>
      <w:r w:rsidRPr="00734B27">
        <w:rPr>
          <w:rFonts w:cs="Arial"/>
          <w:szCs w:val="20"/>
        </w:rPr>
        <w:t xml:space="preserve">Las mediciones isocinéticas de MP y As/Hg en chimenea se realizan de acuerdo a programa, para todos los equipos y/o plantas involucrados. </w:t>
      </w:r>
    </w:p>
    <w:p w:rsidR="002D5571" w:rsidRDefault="002D5571" w:rsidP="002D5571">
      <w:pPr>
        <w:jc w:val="both"/>
      </w:pPr>
      <w:r w:rsidRPr="00856B85">
        <w:t xml:space="preserve">Desde Marzo del 2019 la Planta Fluosólido N°2 se encuentra limitada a un máximo de 60 ton/hora, debido a  una falla en el rodete del ventilador de fluidización. Provocando altas vibraciones, lo cual impide aumentar la carga a la capacidad máxima de la Planta. </w:t>
      </w:r>
    </w:p>
    <w:p w:rsidR="002D5571" w:rsidRDefault="002D5571" w:rsidP="002D5571">
      <w:pPr>
        <w:jc w:val="both"/>
      </w:pPr>
      <w:r>
        <w:t xml:space="preserve">Durante Agosto, se repara rotor del ventilador de fluidización existente, con lo cual se mejoró la condición de la tasa de procesamiento de la </w:t>
      </w:r>
      <w:proofErr w:type="spellStart"/>
      <w:r>
        <w:t>fluo</w:t>
      </w:r>
      <w:proofErr w:type="spellEnd"/>
      <w:r>
        <w:t xml:space="preserve"> 2, por lo que el </w:t>
      </w:r>
      <w:proofErr w:type="spellStart"/>
      <w:r>
        <w:t>Ramp</w:t>
      </w:r>
      <w:proofErr w:type="spellEnd"/>
      <w:r>
        <w:t xml:space="preserve"> up que tendremos para efectos de medición de Material </w:t>
      </w:r>
      <w:proofErr w:type="spellStart"/>
      <w:r>
        <w:t>particulado</w:t>
      </w:r>
      <w:proofErr w:type="spellEnd"/>
      <w:r>
        <w:t xml:space="preserve"> a partir de Septiembre del 2019 será el siguiente:</w:t>
      </w:r>
    </w:p>
    <w:tbl>
      <w:tblPr>
        <w:tblW w:w="7540" w:type="dxa"/>
        <w:jc w:val="center"/>
        <w:tblCellMar>
          <w:left w:w="70" w:type="dxa"/>
          <w:right w:w="70" w:type="dxa"/>
        </w:tblCellMar>
        <w:tblLook w:val="04A0" w:firstRow="1" w:lastRow="0" w:firstColumn="1" w:lastColumn="0" w:noHBand="0" w:noVBand="1"/>
      </w:tblPr>
      <w:tblGrid>
        <w:gridCol w:w="2740"/>
        <w:gridCol w:w="1200"/>
        <w:gridCol w:w="1200"/>
        <w:gridCol w:w="1200"/>
        <w:gridCol w:w="1200"/>
      </w:tblGrid>
      <w:tr w:rsidR="002D5571" w:rsidRPr="002D5571" w:rsidTr="002D5571">
        <w:trPr>
          <w:trHeight w:val="615"/>
          <w:jc w:val="center"/>
        </w:trPr>
        <w:tc>
          <w:tcPr>
            <w:tcW w:w="2740" w:type="dxa"/>
            <w:tcBorders>
              <w:top w:val="single" w:sz="8" w:space="0" w:color="auto"/>
              <w:left w:val="single" w:sz="8" w:space="0" w:color="auto"/>
              <w:bottom w:val="single" w:sz="4" w:space="0" w:color="auto"/>
              <w:right w:val="single" w:sz="8" w:space="0" w:color="auto"/>
            </w:tcBorders>
            <w:shd w:val="clear" w:color="000000" w:fill="D9D9D9"/>
            <w:vAlign w:val="center"/>
            <w:hideMark/>
          </w:tcPr>
          <w:p w:rsidR="002D5571" w:rsidRPr="002D5571" w:rsidRDefault="002D5571" w:rsidP="002D5571">
            <w:pPr>
              <w:spacing w:after="0" w:line="240" w:lineRule="auto"/>
              <w:rPr>
                <w:rFonts w:ascii="Calibri" w:eastAsia="Times New Roman" w:hAnsi="Calibri" w:cs="Times New Roman"/>
                <w:b/>
                <w:bCs/>
                <w:color w:val="000000"/>
                <w:lang w:eastAsia="es-CL"/>
              </w:rPr>
            </w:pPr>
            <w:r w:rsidRPr="002D5571">
              <w:rPr>
                <w:rFonts w:ascii="Calibri" w:eastAsia="Times New Roman" w:hAnsi="Calibri" w:cs="Times New Roman"/>
                <w:b/>
                <w:bCs/>
                <w:color w:val="000000"/>
                <w:lang w:eastAsia="es-CL"/>
              </w:rPr>
              <w:t>Tasa promedio Concentrado húmedo (TPH)</w:t>
            </w:r>
          </w:p>
        </w:tc>
        <w:tc>
          <w:tcPr>
            <w:tcW w:w="1200" w:type="dxa"/>
            <w:tcBorders>
              <w:top w:val="single" w:sz="8" w:space="0" w:color="auto"/>
              <w:left w:val="nil"/>
              <w:bottom w:val="single" w:sz="8" w:space="0" w:color="auto"/>
              <w:right w:val="single" w:sz="4" w:space="0" w:color="auto"/>
            </w:tcBorders>
            <w:shd w:val="clear" w:color="000000" w:fill="BFBFBF"/>
            <w:noWrap/>
            <w:vAlign w:val="center"/>
            <w:hideMark/>
          </w:tcPr>
          <w:p w:rsidR="002D5571" w:rsidRPr="002D5571" w:rsidRDefault="002D5571" w:rsidP="002D5571">
            <w:pPr>
              <w:spacing w:after="0" w:line="240" w:lineRule="auto"/>
              <w:rPr>
                <w:rFonts w:ascii="Calibri" w:eastAsia="Times New Roman" w:hAnsi="Calibri" w:cs="Times New Roman"/>
                <w:b/>
                <w:bCs/>
                <w:color w:val="000000"/>
                <w:lang w:eastAsia="es-CL"/>
              </w:rPr>
            </w:pPr>
            <w:r w:rsidRPr="002D5571">
              <w:rPr>
                <w:rFonts w:ascii="Calibri" w:eastAsia="Times New Roman" w:hAnsi="Calibri" w:cs="Times New Roman"/>
                <w:b/>
                <w:bCs/>
                <w:color w:val="000000"/>
                <w:lang w:eastAsia="es-CL"/>
              </w:rPr>
              <w:t>Septiembre</w:t>
            </w:r>
          </w:p>
        </w:tc>
        <w:tc>
          <w:tcPr>
            <w:tcW w:w="1200" w:type="dxa"/>
            <w:tcBorders>
              <w:top w:val="single" w:sz="8" w:space="0" w:color="auto"/>
              <w:left w:val="nil"/>
              <w:bottom w:val="single" w:sz="8" w:space="0" w:color="auto"/>
              <w:right w:val="single" w:sz="4" w:space="0" w:color="auto"/>
            </w:tcBorders>
            <w:shd w:val="clear" w:color="000000" w:fill="BFBFBF"/>
            <w:noWrap/>
            <w:vAlign w:val="center"/>
            <w:hideMark/>
          </w:tcPr>
          <w:p w:rsidR="002D5571" w:rsidRPr="002D5571" w:rsidRDefault="002D5571" w:rsidP="002D5571">
            <w:pPr>
              <w:spacing w:after="0" w:line="240" w:lineRule="auto"/>
              <w:rPr>
                <w:rFonts w:ascii="Calibri" w:eastAsia="Times New Roman" w:hAnsi="Calibri" w:cs="Times New Roman"/>
                <w:b/>
                <w:bCs/>
                <w:color w:val="000000"/>
                <w:lang w:eastAsia="es-CL"/>
              </w:rPr>
            </w:pPr>
            <w:r w:rsidRPr="002D5571">
              <w:rPr>
                <w:rFonts w:ascii="Calibri" w:eastAsia="Times New Roman" w:hAnsi="Calibri" w:cs="Times New Roman"/>
                <w:b/>
                <w:bCs/>
                <w:color w:val="000000"/>
                <w:lang w:eastAsia="es-CL"/>
              </w:rPr>
              <w:t>Octubre</w:t>
            </w:r>
          </w:p>
        </w:tc>
        <w:tc>
          <w:tcPr>
            <w:tcW w:w="1200" w:type="dxa"/>
            <w:tcBorders>
              <w:top w:val="single" w:sz="8" w:space="0" w:color="auto"/>
              <w:left w:val="nil"/>
              <w:bottom w:val="single" w:sz="8" w:space="0" w:color="auto"/>
              <w:right w:val="single" w:sz="4" w:space="0" w:color="auto"/>
            </w:tcBorders>
            <w:shd w:val="clear" w:color="000000" w:fill="BFBFBF"/>
            <w:noWrap/>
            <w:vAlign w:val="center"/>
            <w:hideMark/>
          </w:tcPr>
          <w:p w:rsidR="002D5571" w:rsidRPr="002D5571" w:rsidRDefault="002D5571" w:rsidP="002D5571">
            <w:pPr>
              <w:spacing w:after="0" w:line="240" w:lineRule="auto"/>
              <w:rPr>
                <w:rFonts w:ascii="Calibri" w:eastAsia="Times New Roman" w:hAnsi="Calibri" w:cs="Times New Roman"/>
                <w:b/>
                <w:bCs/>
                <w:color w:val="000000"/>
                <w:lang w:eastAsia="es-CL"/>
              </w:rPr>
            </w:pPr>
            <w:r w:rsidRPr="002D5571">
              <w:rPr>
                <w:rFonts w:ascii="Calibri" w:eastAsia="Times New Roman" w:hAnsi="Calibri" w:cs="Times New Roman"/>
                <w:b/>
                <w:bCs/>
                <w:color w:val="000000"/>
                <w:lang w:eastAsia="es-CL"/>
              </w:rPr>
              <w:t>Noviembre</w:t>
            </w:r>
          </w:p>
        </w:tc>
        <w:tc>
          <w:tcPr>
            <w:tcW w:w="1200" w:type="dxa"/>
            <w:tcBorders>
              <w:top w:val="single" w:sz="8" w:space="0" w:color="auto"/>
              <w:left w:val="nil"/>
              <w:bottom w:val="single" w:sz="8" w:space="0" w:color="auto"/>
              <w:right w:val="single" w:sz="8" w:space="0" w:color="auto"/>
            </w:tcBorders>
            <w:shd w:val="clear" w:color="000000" w:fill="BFBFBF"/>
            <w:noWrap/>
            <w:vAlign w:val="center"/>
            <w:hideMark/>
          </w:tcPr>
          <w:p w:rsidR="002D5571" w:rsidRPr="002D5571" w:rsidRDefault="002D5571" w:rsidP="002D5571">
            <w:pPr>
              <w:spacing w:after="0" w:line="240" w:lineRule="auto"/>
              <w:rPr>
                <w:rFonts w:ascii="Calibri" w:eastAsia="Times New Roman" w:hAnsi="Calibri" w:cs="Times New Roman"/>
                <w:b/>
                <w:bCs/>
                <w:color w:val="000000"/>
                <w:lang w:eastAsia="es-CL"/>
              </w:rPr>
            </w:pPr>
            <w:r w:rsidRPr="002D5571">
              <w:rPr>
                <w:rFonts w:ascii="Calibri" w:eastAsia="Times New Roman" w:hAnsi="Calibri" w:cs="Times New Roman"/>
                <w:b/>
                <w:bCs/>
                <w:color w:val="000000"/>
                <w:lang w:eastAsia="es-CL"/>
              </w:rPr>
              <w:t>Diciembre</w:t>
            </w:r>
          </w:p>
        </w:tc>
      </w:tr>
      <w:tr w:rsidR="002D5571" w:rsidRPr="002D5571" w:rsidTr="002D5571">
        <w:trPr>
          <w:trHeight w:val="300"/>
          <w:jc w:val="center"/>
        </w:trPr>
        <w:tc>
          <w:tcPr>
            <w:tcW w:w="2740" w:type="dxa"/>
            <w:tcBorders>
              <w:top w:val="nil"/>
              <w:left w:val="single" w:sz="8" w:space="0" w:color="auto"/>
              <w:bottom w:val="single" w:sz="4" w:space="0" w:color="auto"/>
              <w:right w:val="single" w:sz="8" w:space="0" w:color="auto"/>
            </w:tcBorders>
            <w:shd w:val="clear" w:color="000000" w:fill="D9D9D9"/>
            <w:noWrap/>
            <w:vAlign w:val="bottom"/>
            <w:hideMark/>
          </w:tcPr>
          <w:p w:rsidR="002D5571" w:rsidRPr="002D5571" w:rsidRDefault="002D5571" w:rsidP="002D5571">
            <w:pPr>
              <w:spacing w:after="0" w:line="240" w:lineRule="auto"/>
              <w:rPr>
                <w:rFonts w:ascii="Calibri" w:eastAsia="Times New Roman" w:hAnsi="Calibri" w:cs="Times New Roman"/>
                <w:b/>
                <w:bCs/>
                <w:color w:val="000000"/>
                <w:lang w:eastAsia="es-CL"/>
              </w:rPr>
            </w:pPr>
            <w:r w:rsidRPr="002D5571">
              <w:rPr>
                <w:rFonts w:ascii="Calibri" w:eastAsia="Times New Roman" w:hAnsi="Calibri" w:cs="Times New Roman"/>
                <w:b/>
                <w:bCs/>
                <w:color w:val="000000"/>
                <w:lang w:eastAsia="es-CL"/>
              </w:rPr>
              <w:t>Máxima</w:t>
            </w:r>
          </w:p>
        </w:tc>
        <w:tc>
          <w:tcPr>
            <w:tcW w:w="1200" w:type="dxa"/>
            <w:tcBorders>
              <w:top w:val="nil"/>
              <w:left w:val="nil"/>
              <w:bottom w:val="single" w:sz="4" w:space="0" w:color="auto"/>
              <w:right w:val="single" w:sz="4" w:space="0" w:color="auto"/>
            </w:tcBorders>
            <w:shd w:val="clear" w:color="auto" w:fill="auto"/>
            <w:noWrap/>
            <w:vAlign w:val="bottom"/>
            <w:hideMark/>
          </w:tcPr>
          <w:p w:rsidR="002D5571" w:rsidRPr="002D5571" w:rsidRDefault="002D5571" w:rsidP="002D5571">
            <w:pPr>
              <w:spacing w:after="0" w:line="240" w:lineRule="auto"/>
              <w:rPr>
                <w:rFonts w:ascii="Calibri" w:eastAsia="Times New Roman" w:hAnsi="Calibri" w:cs="Times New Roman"/>
                <w:color w:val="000000"/>
                <w:lang w:eastAsia="es-CL"/>
              </w:rPr>
            </w:pPr>
            <w:r w:rsidRPr="002D5571">
              <w:rPr>
                <w:rFonts w:ascii="Calibri" w:eastAsia="Times New Roman" w:hAnsi="Calibri" w:cs="Times New Roman"/>
                <w:color w:val="000000"/>
                <w:lang w:eastAsia="es-CL"/>
              </w:rPr>
              <w:t xml:space="preserve">82 </w:t>
            </w:r>
            <w:proofErr w:type="spellStart"/>
            <w:r w:rsidRPr="002D5571">
              <w:rPr>
                <w:rFonts w:ascii="Calibri" w:eastAsia="Times New Roman" w:hAnsi="Calibri" w:cs="Times New Roman"/>
                <w:color w:val="000000"/>
                <w:lang w:eastAsia="es-CL"/>
              </w:rPr>
              <w:t>tph</w:t>
            </w:r>
            <w:proofErr w:type="spellEnd"/>
          </w:p>
        </w:tc>
        <w:tc>
          <w:tcPr>
            <w:tcW w:w="1200" w:type="dxa"/>
            <w:tcBorders>
              <w:top w:val="nil"/>
              <w:left w:val="nil"/>
              <w:bottom w:val="single" w:sz="4" w:space="0" w:color="auto"/>
              <w:right w:val="single" w:sz="4" w:space="0" w:color="auto"/>
            </w:tcBorders>
            <w:shd w:val="clear" w:color="auto" w:fill="auto"/>
            <w:noWrap/>
            <w:vAlign w:val="bottom"/>
            <w:hideMark/>
          </w:tcPr>
          <w:p w:rsidR="002D5571" w:rsidRPr="002D5571" w:rsidRDefault="002D5571" w:rsidP="002D5571">
            <w:pPr>
              <w:spacing w:after="0" w:line="240" w:lineRule="auto"/>
              <w:rPr>
                <w:rFonts w:ascii="Calibri" w:eastAsia="Times New Roman" w:hAnsi="Calibri" w:cs="Times New Roman"/>
                <w:color w:val="000000"/>
                <w:lang w:eastAsia="es-CL"/>
              </w:rPr>
            </w:pPr>
            <w:r w:rsidRPr="002D5571">
              <w:rPr>
                <w:rFonts w:ascii="Calibri" w:eastAsia="Times New Roman" w:hAnsi="Calibri" w:cs="Times New Roman"/>
                <w:color w:val="000000"/>
                <w:lang w:eastAsia="es-CL"/>
              </w:rPr>
              <w:t xml:space="preserve">85 </w:t>
            </w:r>
            <w:proofErr w:type="spellStart"/>
            <w:r w:rsidRPr="002D5571">
              <w:rPr>
                <w:rFonts w:ascii="Calibri" w:eastAsia="Times New Roman" w:hAnsi="Calibri" w:cs="Times New Roman"/>
                <w:color w:val="000000"/>
                <w:lang w:eastAsia="es-CL"/>
              </w:rPr>
              <w:t>tph</w:t>
            </w:r>
            <w:proofErr w:type="spellEnd"/>
          </w:p>
        </w:tc>
        <w:tc>
          <w:tcPr>
            <w:tcW w:w="1200" w:type="dxa"/>
            <w:tcBorders>
              <w:top w:val="nil"/>
              <w:left w:val="nil"/>
              <w:bottom w:val="single" w:sz="4" w:space="0" w:color="auto"/>
              <w:right w:val="single" w:sz="4" w:space="0" w:color="auto"/>
            </w:tcBorders>
            <w:shd w:val="clear" w:color="auto" w:fill="auto"/>
            <w:noWrap/>
            <w:vAlign w:val="bottom"/>
            <w:hideMark/>
          </w:tcPr>
          <w:p w:rsidR="002D5571" w:rsidRPr="002D5571" w:rsidRDefault="002D5571" w:rsidP="002D5571">
            <w:pPr>
              <w:spacing w:after="0" w:line="240" w:lineRule="auto"/>
              <w:rPr>
                <w:rFonts w:ascii="Calibri" w:eastAsia="Times New Roman" w:hAnsi="Calibri" w:cs="Times New Roman"/>
                <w:color w:val="000000"/>
                <w:lang w:eastAsia="es-CL"/>
              </w:rPr>
            </w:pPr>
            <w:r w:rsidRPr="002D5571">
              <w:rPr>
                <w:rFonts w:ascii="Calibri" w:eastAsia="Times New Roman" w:hAnsi="Calibri" w:cs="Times New Roman"/>
                <w:color w:val="000000"/>
                <w:lang w:eastAsia="es-CL"/>
              </w:rPr>
              <w:t xml:space="preserve">88 </w:t>
            </w:r>
            <w:proofErr w:type="spellStart"/>
            <w:r w:rsidRPr="002D5571">
              <w:rPr>
                <w:rFonts w:ascii="Calibri" w:eastAsia="Times New Roman" w:hAnsi="Calibri" w:cs="Times New Roman"/>
                <w:color w:val="000000"/>
                <w:lang w:eastAsia="es-CL"/>
              </w:rPr>
              <w:t>tph</w:t>
            </w:r>
            <w:proofErr w:type="spellEnd"/>
          </w:p>
        </w:tc>
        <w:tc>
          <w:tcPr>
            <w:tcW w:w="1200" w:type="dxa"/>
            <w:tcBorders>
              <w:top w:val="nil"/>
              <w:left w:val="nil"/>
              <w:bottom w:val="single" w:sz="4" w:space="0" w:color="auto"/>
              <w:right w:val="single" w:sz="8" w:space="0" w:color="auto"/>
            </w:tcBorders>
            <w:shd w:val="clear" w:color="auto" w:fill="auto"/>
            <w:noWrap/>
            <w:vAlign w:val="bottom"/>
            <w:hideMark/>
          </w:tcPr>
          <w:p w:rsidR="002D5571" w:rsidRPr="002D5571" w:rsidRDefault="002D5571" w:rsidP="002D5571">
            <w:pPr>
              <w:spacing w:after="0" w:line="240" w:lineRule="auto"/>
              <w:rPr>
                <w:rFonts w:ascii="Calibri" w:eastAsia="Times New Roman" w:hAnsi="Calibri" w:cs="Times New Roman"/>
                <w:color w:val="000000"/>
                <w:lang w:eastAsia="es-CL"/>
              </w:rPr>
            </w:pPr>
            <w:r w:rsidRPr="002D5571">
              <w:rPr>
                <w:rFonts w:ascii="Calibri" w:eastAsia="Times New Roman" w:hAnsi="Calibri" w:cs="Times New Roman"/>
                <w:color w:val="000000"/>
                <w:lang w:eastAsia="es-CL"/>
              </w:rPr>
              <w:t xml:space="preserve">90 </w:t>
            </w:r>
            <w:proofErr w:type="spellStart"/>
            <w:r w:rsidRPr="002D5571">
              <w:rPr>
                <w:rFonts w:ascii="Calibri" w:eastAsia="Times New Roman" w:hAnsi="Calibri" w:cs="Times New Roman"/>
                <w:color w:val="000000"/>
                <w:lang w:eastAsia="es-CL"/>
              </w:rPr>
              <w:t>tph</w:t>
            </w:r>
            <w:proofErr w:type="spellEnd"/>
          </w:p>
        </w:tc>
      </w:tr>
      <w:tr w:rsidR="002D5571" w:rsidRPr="002D5571" w:rsidTr="002D5571">
        <w:trPr>
          <w:trHeight w:val="315"/>
          <w:jc w:val="center"/>
        </w:trPr>
        <w:tc>
          <w:tcPr>
            <w:tcW w:w="2740" w:type="dxa"/>
            <w:tcBorders>
              <w:top w:val="nil"/>
              <w:left w:val="single" w:sz="8" w:space="0" w:color="auto"/>
              <w:bottom w:val="single" w:sz="8" w:space="0" w:color="auto"/>
              <w:right w:val="single" w:sz="8" w:space="0" w:color="auto"/>
            </w:tcBorders>
            <w:shd w:val="clear" w:color="000000" w:fill="D9D9D9"/>
            <w:noWrap/>
            <w:vAlign w:val="bottom"/>
            <w:hideMark/>
          </w:tcPr>
          <w:p w:rsidR="002D5571" w:rsidRPr="002D5571" w:rsidRDefault="002D5571" w:rsidP="002D5571">
            <w:pPr>
              <w:spacing w:after="0" w:line="240" w:lineRule="auto"/>
              <w:rPr>
                <w:rFonts w:ascii="Calibri" w:eastAsia="Times New Roman" w:hAnsi="Calibri" w:cs="Times New Roman"/>
                <w:b/>
                <w:bCs/>
                <w:color w:val="000000"/>
                <w:lang w:eastAsia="es-CL"/>
              </w:rPr>
            </w:pPr>
            <w:r w:rsidRPr="002D5571">
              <w:rPr>
                <w:rFonts w:ascii="Calibri" w:eastAsia="Times New Roman" w:hAnsi="Calibri" w:cs="Times New Roman"/>
                <w:b/>
                <w:bCs/>
                <w:color w:val="000000"/>
                <w:lang w:eastAsia="es-CL"/>
              </w:rPr>
              <w:t>80%</w:t>
            </w:r>
          </w:p>
        </w:tc>
        <w:tc>
          <w:tcPr>
            <w:tcW w:w="1200" w:type="dxa"/>
            <w:tcBorders>
              <w:top w:val="nil"/>
              <w:left w:val="nil"/>
              <w:bottom w:val="single" w:sz="8" w:space="0" w:color="auto"/>
              <w:right w:val="single" w:sz="4" w:space="0" w:color="auto"/>
            </w:tcBorders>
            <w:shd w:val="clear" w:color="auto" w:fill="auto"/>
            <w:noWrap/>
            <w:vAlign w:val="bottom"/>
            <w:hideMark/>
          </w:tcPr>
          <w:p w:rsidR="002D5571" w:rsidRPr="002D5571" w:rsidRDefault="002D5571" w:rsidP="002D5571">
            <w:pPr>
              <w:spacing w:after="0" w:line="240" w:lineRule="auto"/>
              <w:rPr>
                <w:rFonts w:ascii="Calibri" w:eastAsia="Times New Roman" w:hAnsi="Calibri" w:cs="Times New Roman"/>
                <w:color w:val="000000"/>
                <w:lang w:eastAsia="es-CL"/>
              </w:rPr>
            </w:pPr>
            <w:r w:rsidRPr="002D5571">
              <w:rPr>
                <w:rFonts w:ascii="Calibri" w:eastAsia="Times New Roman" w:hAnsi="Calibri" w:cs="Times New Roman"/>
                <w:color w:val="000000"/>
                <w:lang w:eastAsia="es-CL"/>
              </w:rPr>
              <w:t xml:space="preserve">65 </w:t>
            </w:r>
            <w:proofErr w:type="spellStart"/>
            <w:r w:rsidRPr="002D5571">
              <w:rPr>
                <w:rFonts w:ascii="Calibri" w:eastAsia="Times New Roman" w:hAnsi="Calibri" w:cs="Times New Roman"/>
                <w:color w:val="000000"/>
                <w:lang w:eastAsia="es-CL"/>
              </w:rPr>
              <w:t>tph</w:t>
            </w:r>
            <w:proofErr w:type="spellEnd"/>
          </w:p>
        </w:tc>
        <w:tc>
          <w:tcPr>
            <w:tcW w:w="1200" w:type="dxa"/>
            <w:tcBorders>
              <w:top w:val="nil"/>
              <w:left w:val="nil"/>
              <w:bottom w:val="single" w:sz="8" w:space="0" w:color="auto"/>
              <w:right w:val="single" w:sz="4" w:space="0" w:color="auto"/>
            </w:tcBorders>
            <w:shd w:val="clear" w:color="auto" w:fill="auto"/>
            <w:noWrap/>
            <w:vAlign w:val="bottom"/>
            <w:hideMark/>
          </w:tcPr>
          <w:p w:rsidR="002D5571" w:rsidRPr="002D5571" w:rsidRDefault="002D5571" w:rsidP="002D5571">
            <w:pPr>
              <w:spacing w:after="0" w:line="240" w:lineRule="auto"/>
              <w:rPr>
                <w:rFonts w:ascii="Calibri" w:eastAsia="Times New Roman" w:hAnsi="Calibri" w:cs="Times New Roman"/>
                <w:color w:val="000000"/>
                <w:lang w:eastAsia="es-CL"/>
              </w:rPr>
            </w:pPr>
            <w:r w:rsidRPr="002D5571">
              <w:rPr>
                <w:rFonts w:ascii="Calibri" w:eastAsia="Times New Roman" w:hAnsi="Calibri" w:cs="Times New Roman"/>
                <w:color w:val="000000"/>
                <w:lang w:eastAsia="es-CL"/>
              </w:rPr>
              <w:t xml:space="preserve">68 </w:t>
            </w:r>
            <w:proofErr w:type="spellStart"/>
            <w:r w:rsidRPr="002D5571">
              <w:rPr>
                <w:rFonts w:ascii="Calibri" w:eastAsia="Times New Roman" w:hAnsi="Calibri" w:cs="Times New Roman"/>
                <w:color w:val="000000"/>
                <w:lang w:eastAsia="es-CL"/>
              </w:rPr>
              <w:t>tph</w:t>
            </w:r>
            <w:proofErr w:type="spellEnd"/>
          </w:p>
        </w:tc>
        <w:tc>
          <w:tcPr>
            <w:tcW w:w="1200" w:type="dxa"/>
            <w:tcBorders>
              <w:top w:val="nil"/>
              <w:left w:val="nil"/>
              <w:bottom w:val="single" w:sz="8" w:space="0" w:color="auto"/>
              <w:right w:val="single" w:sz="4" w:space="0" w:color="auto"/>
            </w:tcBorders>
            <w:shd w:val="clear" w:color="auto" w:fill="auto"/>
            <w:noWrap/>
            <w:vAlign w:val="bottom"/>
            <w:hideMark/>
          </w:tcPr>
          <w:p w:rsidR="002D5571" w:rsidRPr="002D5571" w:rsidRDefault="002D5571" w:rsidP="002D5571">
            <w:pPr>
              <w:spacing w:after="0" w:line="240" w:lineRule="auto"/>
              <w:rPr>
                <w:rFonts w:ascii="Calibri" w:eastAsia="Times New Roman" w:hAnsi="Calibri" w:cs="Times New Roman"/>
                <w:color w:val="000000"/>
                <w:lang w:eastAsia="es-CL"/>
              </w:rPr>
            </w:pPr>
            <w:r w:rsidRPr="002D5571">
              <w:rPr>
                <w:rFonts w:ascii="Calibri" w:eastAsia="Times New Roman" w:hAnsi="Calibri" w:cs="Times New Roman"/>
                <w:color w:val="000000"/>
                <w:lang w:eastAsia="es-CL"/>
              </w:rPr>
              <w:t xml:space="preserve">70 </w:t>
            </w:r>
            <w:proofErr w:type="spellStart"/>
            <w:r w:rsidRPr="002D5571">
              <w:rPr>
                <w:rFonts w:ascii="Calibri" w:eastAsia="Times New Roman" w:hAnsi="Calibri" w:cs="Times New Roman"/>
                <w:color w:val="000000"/>
                <w:lang w:eastAsia="es-CL"/>
              </w:rPr>
              <w:t>tph</w:t>
            </w:r>
            <w:proofErr w:type="spellEnd"/>
          </w:p>
        </w:tc>
        <w:tc>
          <w:tcPr>
            <w:tcW w:w="1200" w:type="dxa"/>
            <w:tcBorders>
              <w:top w:val="nil"/>
              <w:left w:val="nil"/>
              <w:bottom w:val="single" w:sz="8" w:space="0" w:color="auto"/>
              <w:right w:val="single" w:sz="8" w:space="0" w:color="auto"/>
            </w:tcBorders>
            <w:shd w:val="clear" w:color="auto" w:fill="auto"/>
            <w:noWrap/>
            <w:vAlign w:val="bottom"/>
            <w:hideMark/>
          </w:tcPr>
          <w:p w:rsidR="002D5571" w:rsidRPr="002D5571" w:rsidRDefault="002D5571" w:rsidP="002D5571">
            <w:pPr>
              <w:spacing w:after="0" w:line="240" w:lineRule="auto"/>
              <w:rPr>
                <w:rFonts w:ascii="Calibri" w:eastAsia="Times New Roman" w:hAnsi="Calibri" w:cs="Times New Roman"/>
                <w:color w:val="000000"/>
                <w:lang w:eastAsia="es-CL"/>
              </w:rPr>
            </w:pPr>
            <w:r w:rsidRPr="002D5571">
              <w:rPr>
                <w:rFonts w:ascii="Calibri" w:eastAsia="Times New Roman" w:hAnsi="Calibri" w:cs="Times New Roman"/>
                <w:color w:val="000000"/>
                <w:lang w:eastAsia="es-CL"/>
              </w:rPr>
              <w:t xml:space="preserve">72 </w:t>
            </w:r>
            <w:proofErr w:type="spellStart"/>
            <w:r w:rsidRPr="002D5571">
              <w:rPr>
                <w:rFonts w:ascii="Calibri" w:eastAsia="Times New Roman" w:hAnsi="Calibri" w:cs="Times New Roman"/>
                <w:color w:val="000000"/>
                <w:lang w:eastAsia="es-CL"/>
              </w:rPr>
              <w:t>tph</w:t>
            </w:r>
            <w:proofErr w:type="spellEnd"/>
          </w:p>
        </w:tc>
      </w:tr>
    </w:tbl>
    <w:p w:rsidR="002D5571" w:rsidRDefault="002D5571" w:rsidP="002D5571">
      <w:pPr>
        <w:jc w:val="both"/>
      </w:pPr>
    </w:p>
    <w:p w:rsidR="002D5571" w:rsidRDefault="002D5571" w:rsidP="002D5571">
      <w:pPr>
        <w:jc w:val="both"/>
      </w:pPr>
      <w:r w:rsidRPr="00FB2797">
        <w:t>Esta condición se mantendrá en evaluación. En c</w:t>
      </w:r>
      <w:r>
        <w:t>aso de no poder sostener las tas</w:t>
      </w:r>
      <w:r w:rsidRPr="00FB2797">
        <w:t xml:space="preserve">as de operación señaladas en la tabla anterior, se programará cambio de rotor por uno nuevo </w:t>
      </w:r>
      <w:r>
        <w:t>para</w:t>
      </w:r>
      <w:r w:rsidRPr="00FB2797">
        <w:t xml:space="preserve"> Febrero 2020.</w:t>
      </w:r>
    </w:p>
    <w:p w:rsidR="004D0D3D" w:rsidRDefault="004D0D3D" w:rsidP="00D07F92">
      <w:pPr>
        <w:jc w:val="both"/>
      </w:pPr>
      <w:bookmarkStart w:id="18" w:name="_GoBack"/>
      <w:bookmarkEnd w:id="18"/>
    </w:p>
    <w:p w:rsidR="009B5BE1" w:rsidRPr="00F466A4" w:rsidRDefault="002D5571" w:rsidP="002D5571">
      <w:pPr>
        <w:tabs>
          <w:tab w:val="left" w:pos="5162"/>
        </w:tabs>
        <w:rPr>
          <w:sz w:val="48"/>
        </w:rPr>
      </w:pPr>
      <w:r>
        <w:rPr>
          <w:sz w:val="48"/>
        </w:rPr>
        <w:tab/>
      </w:r>
    </w:p>
    <w:sectPr w:rsidR="009B5BE1" w:rsidRPr="00F466A4" w:rsidSect="00BF20F4">
      <w:pgSz w:w="12240" w:h="15840" w:code="1"/>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DE7" w:rsidRDefault="00A03DE7">
      <w:pPr>
        <w:spacing w:after="0" w:line="240" w:lineRule="auto"/>
      </w:pPr>
      <w:r>
        <w:separator/>
      </w:r>
    </w:p>
  </w:endnote>
  <w:endnote w:type="continuationSeparator" w:id="0">
    <w:p w:rsidR="00A03DE7" w:rsidRDefault="00A03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DE7" w:rsidRDefault="00A03DE7">
      <w:pPr>
        <w:spacing w:after="0" w:line="240" w:lineRule="auto"/>
      </w:pPr>
      <w:r>
        <w:separator/>
      </w:r>
    </w:p>
  </w:footnote>
  <w:footnote w:type="continuationSeparator" w:id="0">
    <w:p w:rsidR="00A03DE7" w:rsidRDefault="00A03D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DE7" w:rsidRDefault="00A03DE7">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E6855"/>
    <w:multiLevelType w:val="hybridMultilevel"/>
    <w:tmpl w:val="3BD24A80"/>
    <w:lvl w:ilvl="0" w:tplc="4398AEA4">
      <w:start w:val="1"/>
      <w:numFmt w:val="bullet"/>
      <w:lvlText w:val=""/>
      <w:lvlJc w:val="left"/>
      <w:pPr>
        <w:ind w:left="720" w:hanging="360"/>
      </w:pPr>
      <w:rPr>
        <w:rFonts w:ascii="Symbol" w:eastAsiaTheme="minorHAnsi" w:hAnsi="Symbol"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14D2765A"/>
    <w:multiLevelType w:val="hybridMultilevel"/>
    <w:tmpl w:val="4FF4DB76"/>
    <w:lvl w:ilvl="0" w:tplc="BBA894DC">
      <w:start w:val="1"/>
      <w:numFmt w:val="low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15:restartNumberingAfterBreak="0">
    <w:nsid w:val="187C04A9"/>
    <w:multiLevelType w:val="hybridMultilevel"/>
    <w:tmpl w:val="DB74AC12"/>
    <w:lvl w:ilvl="0" w:tplc="3EB62FEC">
      <w:numFmt w:val="bullet"/>
      <w:lvlText w:val=""/>
      <w:lvlJc w:val="left"/>
      <w:pPr>
        <w:ind w:left="720" w:hanging="360"/>
      </w:pPr>
      <w:rPr>
        <w:rFonts w:ascii="Symbol" w:eastAsiaTheme="minorHAnsi" w:hAnsi="Symbol"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1E013574"/>
    <w:multiLevelType w:val="hybridMultilevel"/>
    <w:tmpl w:val="30F0BE94"/>
    <w:lvl w:ilvl="0" w:tplc="C21C64D2">
      <w:numFmt w:val="bullet"/>
      <w:lvlText w:val=""/>
      <w:lvlJc w:val="left"/>
      <w:pPr>
        <w:ind w:left="720" w:hanging="360"/>
      </w:pPr>
      <w:rPr>
        <w:rFonts w:ascii="Symbol" w:eastAsiaTheme="minorHAnsi" w:hAnsi="Symbol"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21323A66"/>
    <w:multiLevelType w:val="hybridMultilevel"/>
    <w:tmpl w:val="3C6A178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25916E9D"/>
    <w:multiLevelType w:val="hybridMultilevel"/>
    <w:tmpl w:val="35F68580"/>
    <w:lvl w:ilvl="0" w:tplc="2FCC0536">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6" w15:restartNumberingAfterBreak="0">
    <w:nsid w:val="32633F09"/>
    <w:multiLevelType w:val="hybridMultilevel"/>
    <w:tmpl w:val="B052BD08"/>
    <w:lvl w:ilvl="0" w:tplc="0820F4B0">
      <w:numFmt w:val="bullet"/>
      <w:lvlText w:val=""/>
      <w:lvlJc w:val="left"/>
      <w:pPr>
        <w:ind w:left="720" w:hanging="360"/>
      </w:pPr>
      <w:rPr>
        <w:rFonts w:ascii="Symbol" w:eastAsiaTheme="minorHAnsi" w:hAnsi="Symbol"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360D5CEA"/>
    <w:multiLevelType w:val="hybridMultilevel"/>
    <w:tmpl w:val="51C45E5A"/>
    <w:lvl w:ilvl="0" w:tplc="18DAA282">
      <w:start w:val="1"/>
      <w:numFmt w:val="lowerLetter"/>
      <w:pStyle w:val="Ttulo1"/>
      <w:lvlText w:val="%1)"/>
      <w:lvlJc w:val="left"/>
      <w:pPr>
        <w:ind w:left="360" w:hanging="36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8" w15:restartNumberingAfterBreak="0">
    <w:nsid w:val="4B0C4AE3"/>
    <w:multiLevelType w:val="hybridMultilevel"/>
    <w:tmpl w:val="57DE49BE"/>
    <w:lvl w:ilvl="0" w:tplc="66F09FE4">
      <w:numFmt w:val="bullet"/>
      <w:lvlText w:val=""/>
      <w:lvlJc w:val="left"/>
      <w:pPr>
        <w:ind w:left="720" w:hanging="360"/>
      </w:pPr>
      <w:rPr>
        <w:rFonts w:ascii="Symbol" w:eastAsiaTheme="minorHAnsi" w:hAnsi="Symbol"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4CF773F7"/>
    <w:multiLevelType w:val="hybridMultilevel"/>
    <w:tmpl w:val="3D566132"/>
    <w:lvl w:ilvl="0" w:tplc="B7F6D7C4">
      <w:start w:val="134"/>
      <w:numFmt w:val="bullet"/>
      <w:lvlText w:val=""/>
      <w:lvlJc w:val="left"/>
      <w:pPr>
        <w:ind w:left="720" w:hanging="360"/>
      </w:pPr>
      <w:rPr>
        <w:rFonts w:ascii="Symbol" w:eastAsiaTheme="minorHAnsi" w:hAnsi="Symbol"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15:restartNumberingAfterBreak="0">
    <w:nsid w:val="50FC0C5D"/>
    <w:multiLevelType w:val="hybridMultilevel"/>
    <w:tmpl w:val="F63284B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15:restartNumberingAfterBreak="0">
    <w:nsid w:val="51BC6478"/>
    <w:multiLevelType w:val="hybridMultilevel"/>
    <w:tmpl w:val="8F30A85A"/>
    <w:lvl w:ilvl="0" w:tplc="340A0017">
      <w:start w:val="1"/>
      <w:numFmt w:val="lowerLetter"/>
      <w:lvlText w:val="%1)"/>
      <w:lvlJc w:val="left"/>
      <w:pPr>
        <w:ind w:left="360" w:hanging="36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2" w15:restartNumberingAfterBreak="0">
    <w:nsid w:val="521A7A8A"/>
    <w:multiLevelType w:val="hybridMultilevel"/>
    <w:tmpl w:val="CB4A885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15:restartNumberingAfterBreak="0">
    <w:nsid w:val="55AA2E34"/>
    <w:multiLevelType w:val="hybridMultilevel"/>
    <w:tmpl w:val="F712FA42"/>
    <w:lvl w:ilvl="0" w:tplc="B734FB94">
      <w:numFmt w:val="bullet"/>
      <w:lvlText w:val=""/>
      <w:lvlJc w:val="left"/>
      <w:pPr>
        <w:ind w:left="720" w:hanging="360"/>
      </w:pPr>
      <w:rPr>
        <w:rFonts w:ascii="Symbol" w:eastAsiaTheme="minorHAnsi" w:hAnsi="Symbol"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4" w15:restartNumberingAfterBreak="0">
    <w:nsid w:val="6CF704D4"/>
    <w:multiLevelType w:val="hybridMultilevel"/>
    <w:tmpl w:val="AF92FDE8"/>
    <w:lvl w:ilvl="0" w:tplc="E8C67638">
      <w:numFmt w:val="bullet"/>
      <w:lvlText w:val=""/>
      <w:lvlJc w:val="left"/>
      <w:pPr>
        <w:ind w:left="720" w:hanging="360"/>
      </w:pPr>
      <w:rPr>
        <w:rFonts w:ascii="Symbol" w:eastAsiaTheme="minorHAnsi" w:hAnsi="Symbol"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5" w15:restartNumberingAfterBreak="0">
    <w:nsid w:val="6F350AE2"/>
    <w:multiLevelType w:val="hybridMultilevel"/>
    <w:tmpl w:val="3FA6124C"/>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6" w15:restartNumberingAfterBreak="0">
    <w:nsid w:val="73380278"/>
    <w:multiLevelType w:val="hybridMultilevel"/>
    <w:tmpl w:val="B77C88E6"/>
    <w:lvl w:ilvl="0" w:tplc="340A000F">
      <w:start w:val="1"/>
      <w:numFmt w:val="decimal"/>
      <w:lvlText w:val="%1."/>
      <w:lvlJc w:val="left"/>
      <w:pPr>
        <w:ind w:left="720" w:hanging="360"/>
      </w:pPr>
      <w:rPr>
        <w:rFonts w:hint="default"/>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76C82043"/>
    <w:multiLevelType w:val="hybridMultilevel"/>
    <w:tmpl w:val="9F72839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15:restartNumberingAfterBreak="0">
    <w:nsid w:val="7A1B3F35"/>
    <w:multiLevelType w:val="hybridMultilevel"/>
    <w:tmpl w:val="24E24880"/>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11"/>
  </w:num>
  <w:num w:numId="2">
    <w:abstractNumId w:val="18"/>
  </w:num>
  <w:num w:numId="3">
    <w:abstractNumId w:val="15"/>
  </w:num>
  <w:num w:numId="4">
    <w:abstractNumId w:val="7"/>
  </w:num>
  <w:num w:numId="5">
    <w:abstractNumId w:val="7"/>
  </w:num>
  <w:num w:numId="6">
    <w:abstractNumId w:val="3"/>
  </w:num>
  <w:num w:numId="7">
    <w:abstractNumId w:val="6"/>
  </w:num>
  <w:num w:numId="8">
    <w:abstractNumId w:val="14"/>
  </w:num>
  <w:num w:numId="9">
    <w:abstractNumId w:val="13"/>
  </w:num>
  <w:num w:numId="10">
    <w:abstractNumId w:val="7"/>
  </w:num>
  <w:num w:numId="11">
    <w:abstractNumId w:val="7"/>
  </w:num>
  <w:num w:numId="12">
    <w:abstractNumId w:val="10"/>
  </w:num>
  <w:num w:numId="13">
    <w:abstractNumId w:val="12"/>
  </w:num>
  <w:num w:numId="14">
    <w:abstractNumId w:val="4"/>
  </w:num>
  <w:num w:numId="15">
    <w:abstractNumId w:val="16"/>
  </w:num>
  <w:num w:numId="16">
    <w:abstractNumId w:val="1"/>
  </w:num>
  <w:num w:numId="17">
    <w:abstractNumId w:val="17"/>
  </w:num>
  <w:num w:numId="18">
    <w:abstractNumId w:val="5"/>
  </w:num>
  <w:num w:numId="19">
    <w:abstractNumId w:val="7"/>
  </w:num>
  <w:num w:numId="20">
    <w:abstractNumId w:val="2"/>
  </w:num>
  <w:num w:numId="21">
    <w:abstractNumId w:val="8"/>
  </w:num>
  <w:num w:numId="22">
    <w:abstractNumId w:val="9"/>
  </w:num>
  <w:num w:numId="23">
    <w:abstractNumId w:val="0"/>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3DD"/>
    <w:rsid w:val="000010BF"/>
    <w:rsid w:val="000011E1"/>
    <w:rsid w:val="00003360"/>
    <w:rsid w:val="00007FFA"/>
    <w:rsid w:val="00012986"/>
    <w:rsid w:val="0001304B"/>
    <w:rsid w:val="00013505"/>
    <w:rsid w:val="000168FC"/>
    <w:rsid w:val="00017F74"/>
    <w:rsid w:val="00021610"/>
    <w:rsid w:val="00027788"/>
    <w:rsid w:val="00027ACB"/>
    <w:rsid w:val="000318C1"/>
    <w:rsid w:val="0004306D"/>
    <w:rsid w:val="00051133"/>
    <w:rsid w:val="000555F8"/>
    <w:rsid w:val="00057C9A"/>
    <w:rsid w:val="00071689"/>
    <w:rsid w:val="00071812"/>
    <w:rsid w:val="000848FE"/>
    <w:rsid w:val="000860D5"/>
    <w:rsid w:val="00087636"/>
    <w:rsid w:val="000957B6"/>
    <w:rsid w:val="000A05FE"/>
    <w:rsid w:val="000A1DC0"/>
    <w:rsid w:val="000A777E"/>
    <w:rsid w:val="000B16DC"/>
    <w:rsid w:val="000B22C8"/>
    <w:rsid w:val="000C74CC"/>
    <w:rsid w:val="000D3219"/>
    <w:rsid w:val="000E7CC2"/>
    <w:rsid w:val="000F7204"/>
    <w:rsid w:val="001005D6"/>
    <w:rsid w:val="0010617C"/>
    <w:rsid w:val="00113848"/>
    <w:rsid w:val="00120E60"/>
    <w:rsid w:val="0012188E"/>
    <w:rsid w:val="0013012C"/>
    <w:rsid w:val="001408A4"/>
    <w:rsid w:val="00140B51"/>
    <w:rsid w:val="001413A9"/>
    <w:rsid w:val="001422FC"/>
    <w:rsid w:val="0014345A"/>
    <w:rsid w:val="00143A75"/>
    <w:rsid w:val="00146AF4"/>
    <w:rsid w:val="00146DF6"/>
    <w:rsid w:val="001532C7"/>
    <w:rsid w:val="001539E4"/>
    <w:rsid w:val="0015446D"/>
    <w:rsid w:val="001553F3"/>
    <w:rsid w:val="001556E3"/>
    <w:rsid w:val="00160B6C"/>
    <w:rsid w:val="00160B74"/>
    <w:rsid w:val="00161430"/>
    <w:rsid w:val="0016371B"/>
    <w:rsid w:val="00163DA7"/>
    <w:rsid w:val="00165A63"/>
    <w:rsid w:val="0016695F"/>
    <w:rsid w:val="00170B10"/>
    <w:rsid w:val="00175567"/>
    <w:rsid w:val="0017582D"/>
    <w:rsid w:val="00181078"/>
    <w:rsid w:val="00182EBF"/>
    <w:rsid w:val="00185330"/>
    <w:rsid w:val="00190173"/>
    <w:rsid w:val="001A0CAC"/>
    <w:rsid w:val="001A3A77"/>
    <w:rsid w:val="001A5580"/>
    <w:rsid w:val="001A74D5"/>
    <w:rsid w:val="001B3810"/>
    <w:rsid w:val="001C35C9"/>
    <w:rsid w:val="001C4A71"/>
    <w:rsid w:val="001C6CBC"/>
    <w:rsid w:val="001C78F2"/>
    <w:rsid w:val="001D02EA"/>
    <w:rsid w:val="001D2511"/>
    <w:rsid w:val="001D40C7"/>
    <w:rsid w:val="001D725D"/>
    <w:rsid w:val="001E1D8A"/>
    <w:rsid w:val="001E6731"/>
    <w:rsid w:val="002008E8"/>
    <w:rsid w:val="002058D1"/>
    <w:rsid w:val="002070BD"/>
    <w:rsid w:val="002079A4"/>
    <w:rsid w:val="002112BE"/>
    <w:rsid w:val="0021233E"/>
    <w:rsid w:val="0021300C"/>
    <w:rsid w:val="002243DD"/>
    <w:rsid w:val="00231370"/>
    <w:rsid w:val="0023465E"/>
    <w:rsid w:val="0023688B"/>
    <w:rsid w:val="0023720C"/>
    <w:rsid w:val="00240632"/>
    <w:rsid w:val="00244312"/>
    <w:rsid w:val="00254BBF"/>
    <w:rsid w:val="0025716C"/>
    <w:rsid w:val="002577E5"/>
    <w:rsid w:val="002625CB"/>
    <w:rsid w:val="00265B3E"/>
    <w:rsid w:val="00273141"/>
    <w:rsid w:val="00273CE4"/>
    <w:rsid w:val="0027482B"/>
    <w:rsid w:val="00274BAC"/>
    <w:rsid w:val="00275E84"/>
    <w:rsid w:val="0028053B"/>
    <w:rsid w:val="00280FC5"/>
    <w:rsid w:val="00283D4F"/>
    <w:rsid w:val="0028700A"/>
    <w:rsid w:val="00287307"/>
    <w:rsid w:val="0029031A"/>
    <w:rsid w:val="00290B29"/>
    <w:rsid w:val="0029167A"/>
    <w:rsid w:val="00291B8C"/>
    <w:rsid w:val="002A5F5D"/>
    <w:rsid w:val="002B3678"/>
    <w:rsid w:val="002B7BB8"/>
    <w:rsid w:val="002C0BEB"/>
    <w:rsid w:val="002C3243"/>
    <w:rsid w:val="002C50D0"/>
    <w:rsid w:val="002C6037"/>
    <w:rsid w:val="002D2CB2"/>
    <w:rsid w:val="002D4A78"/>
    <w:rsid w:val="002D5571"/>
    <w:rsid w:val="002D7E3D"/>
    <w:rsid w:val="002E5182"/>
    <w:rsid w:val="002F360A"/>
    <w:rsid w:val="002F400A"/>
    <w:rsid w:val="002F4098"/>
    <w:rsid w:val="0030319D"/>
    <w:rsid w:val="00303782"/>
    <w:rsid w:val="00305207"/>
    <w:rsid w:val="00306048"/>
    <w:rsid w:val="00307126"/>
    <w:rsid w:val="00307A7C"/>
    <w:rsid w:val="00311B5E"/>
    <w:rsid w:val="00314D47"/>
    <w:rsid w:val="00317952"/>
    <w:rsid w:val="00317DE6"/>
    <w:rsid w:val="00320717"/>
    <w:rsid w:val="00323D27"/>
    <w:rsid w:val="00335C4C"/>
    <w:rsid w:val="00336F7F"/>
    <w:rsid w:val="003378E1"/>
    <w:rsid w:val="0034275E"/>
    <w:rsid w:val="00342A61"/>
    <w:rsid w:val="00343997"/>
    <w:rsid w:val="00343A62"/>
    <w:rsid w:val="00352321"/>
    <w:rsid w:val="0036593C"/>
    <w:rsid w:val="00366BB3"/>
    <w:rsid w:val="00375C16"/>
    <w:rsid w:val="00391D50"/>
    <w:rsid w:val="003939EF"/>
    <w:rsid w:val="003952B9"/>
    <w:rsid w:val="00397C68"/>
    <w:rsid w:val="00397CF7"/>
    <w:rsid w:val="003A0426"/>
    <w:rsid w:val="003A5357"/>
    <w:rsid w:val="003A5635"/>
    <w:rsid w:val="003A62F6"/>
    <w:rsid w:val="003A71C4"/>
    <w:rsid w:val="003B1474"/>
    <w:rsid w:val="003B38B9"/>
    <w:rsid w:val="003B4E73"/>
    <w:rsid w:val="003B7959"/>
    <w:rsid w:val="003C3BD2"/>
    <w:rsid w:val="003C43DA"/>
    <w:rsid w:val="003C47A1"/>
    <w:rsid w:val="003D0992"/>
    <w:rsid w:val="003D0F54"/>
    <w:rsid w:val="003D1333"/>
    <w:rsid w:val="003D5827"/>
    <w:rsid w:val="003D6993"/>
    <w:rsid w:val="003D7176"/>
    <w:rsid w:val="003D7205"/>
    <w:rsid w:val="003E230E"/>
    <w:rsid w:val="003E3A5E"/>
    <w:rsid w:val="0040494E"/>
    <w:rsid w:val="00405DB0"/>
    <w:rsid w:val="0041438D"/>
    <w:rsid w:val="00414939"/>
    <w:rsid w:val="00414CD5"/>
    <w:rsid w:val="00420FCE"/>
    <w:rsid w:val="0042131D"/>
    <w:rsid w:val="00422866"/>
    <w:rsid w:val="00422AFD"/>
    <w:rsid w:val="00430B28"/>
    <w:rsid w:val="004317D3"/>
    <w:rsid w:val="00441E89"/>
    <w:rsid w:val="00442DDE"/>
    <w:rsid w:val="0044458C"/>
    <w:rsid w:val="00450C99"/>
    <w:rsid w:val="004622DF"/>
    <w:rsid w:val="00466B5C"/>
    <w:rsid w:val="00470F65"/>
    <w:rsid w:val="00474544"/>
    <w:rsid w:val="00475DFF"/>
    <w:rsid w:val="004824BA"/>
    <w:rsid w:val="00483300"/>
    <w:rsid w:val="00492CA6"/>
    <w:rsid w:val="00494130"/>
    <w:rsid w:val="004978C5"/>
    <w:rsid w:val="004A2438"/>
    <w:rsid w:val="004A5C09"/>
    <w:rsid w:val="004A6351"/>
    <w:rsid w:val="004B037A"/>
    <w:rsid w:val="004B40E0"/>
    <w:rsid w:val="004B7DB6"/>
    <w:rsid w:val="004C08A4"/>
    <w:rsid w:val="004C4A43"/>
    <w:rsid w:val="004D0D3D"/>
    <w:rsid w:val="004D1354"/>
    <w:rsid w:val="004D6562"/>
    <w:rsid w:val="004E3EFB"/>
    <w:rsid w:val="004E50C0"/>
    <w:rsid w:val="004E59D2"/>
    <w:rsid w:val="004F07AE"/>
    <w:rsid w:val="004F5FE0"/>
    <w:rsid w:val="004F62FA"/>
    <w:rsid w:val="0050634E"/>
    <w:rsid w:val="005216F0"/>
    <w:rsid w:val="00527555"/>
    <w:rsid w:val="00542DC6"/>
    <w:rsid w:val="005445F2"/>
    <w:rsid w:val="005540C8"/>
    <w:rsid w:val="0056285C"/>
    <w:rsid w:val="00566E65"/>
    <w:rsid w:val="0057224E"/>
    <w:rsid w:val="0057349D"/>
    <w:rsid w:val="00574C02"/>
    <w:rsid w:val="00576BEF"/>
    <w:rsid w:val="00577E04"/>
    <w:rsid w:val="0058335A"/>
    <w:rsid w:val="00583E17"/>
    <w:rsid w:val="00584C29"/>
    <w:rsid w:val="005859B0"/>
    <w:rsid w:val="00587117"/>
    <w:rsid w:val="005921ED"/>
    <w:rsid w:val="00592BB4"/>
    <w:rsid w:val="00595416"/>
    <w:rsid w:val="00597349"/>
    <w:rsid w:val="00597B02"/>
    <w:rsid w:val="005A0AB0"/>
    <w:rsid w:val="005A47F6"/>
    <w:rsid w:val="005A7CBF"/>
    <w:rsid w:val="005B0FEB"/>
    <w:rsid w:val="005C2C33"/>
    <w:rsid w:val="005D508A"/>
    <w:rsid w:val="005E03EE"/>
    <w:rsid w:val="005E1C6A"/>
    <w:rsid w:val="005E619C"/>
    <w:rsid w:val="005F3CE0"/>
    <w:rsid w:val="005F52B2"/>
    <w:rsid w:val="005F56E2"/>
    <w:rsid w:val="005F6785"/>
    <w:rsid w:val="005F6FE7"/>
    <w:rsid w:val="00602C66"/>
    <w:rsid w:val="00607485"/>
    <w:rsid w:val="00607760"/>
    <w:rsid w:val="00610889"/>
    <w:rsid w:val="0061396F"/>
    <w:rsid w:val="00620BAE"/>
    <w:rsid w:val="006257FE"/>
    <w:rsid w:val="00630333"/>
    <w:rsid w:val="00630D6E"/>
    <w:rsid w:val="00632F46"/>
    <w:rsid w:val="0064195D"/>
    <w:rsid w:val="006453DD"/>
    <w:rsid w:val="00646CE2"/>
    <w:rsid w:val="00650CF3"/>
    <w:rsid w:val="00653243"/>
    <w:rsid w:val="006550F4"/>
    <w:rsid w:val="00664AD6"/>
    <w:rsid w:val="00665FAF"/>
    <w:rsid w:val="0067203D"/>
    <w:rsid w:val="00672FED"/>
    <w:rsid w:val="00674922"/>
    <w:rsid w:val="0067526A"/>
    <w:rsid w:val="006775DF"/>
    <w:rsid w:val="0068087A"/>
    <w:rsid w:val="00684AE0"/>
    <w:rsid w:val="00684E55"/>
    <w:rsid w:val="00692384"/>
    <w:rsid w:val="006A242F"/>
    <w:rsid w:val="006A3801"/>
    <w:rsid w:val="006A4C6C"/>
    <w:rsid w:val="006A52FF"/>
    <w:rsid w:val="006A53A0"/>
    <w:rsid w:val="006A6681"/>
    <w:rsid w:val="006A7584"/>
    <w:rsid w:val="006A7A75"/>
    <w:rsid w:val="006B096D"/>
    <w:rsid w:val="006B2707"/>
    <w:rsid w:val="006B3739"/>
    <w:rsid w:val="006C133E"/>
    <w:rsid w:val="006D7886"/>
    <w:rsid w:val="006E74E2"/>
    <w:rsid w:val="006E7735"/>
    <w:rsid w:val="006F3499"/>
    <w:rsid w:val="006F7F2F"/>
    <w:rsid w:val="00704BDB"/>
    <w:rsid w:val="00712840"/>
    <w:rsid w:val="00712956"/>
    <w:rsid w:val="007145A9"/>
    <w:rsid w:val="007146EA"/>
    <w:rsid w:val="00716A4A"/>
    <w:rsid w:val="00723672"/>
    <w:rsid w:val="00727338"/>
    <w:rsid w:val="00734B27"/>
    <w:rsid w:val="0073595B"/>
    <w:rsid w:val="00736BBA"/>
    <w:rsid w:val="007412D4"/>
    <w:rsid w:val="007444C5"/>
    <w:rsid w:val="00750BD5"/>
    <w:rsid w:val="00753D58"/>
    <w:rsid w:val="00755AD5"/>
    <w:rsid w:val="00757040"/>
    <w:rsid w:val="007612D5"/>
    <w:rsid w:val="007619EC"/>
    <w:rsid w:val="00764879"/>
    <w:rsid w:val="00764B26"/>
    <w:rsid w:val="007664C1"/>
    <w:rsid w:val="00771D47"/>
    <w:rsid w:val="0077664E"/>
    <w:rsid w:val="00777CB3"/>
    <w:rsid w:val="00785656"/>
    <w:rsid w:val="00785774"/>
    <w:rsid w:val="007A575A"/>
    <w:rsid w:val="007A7B67"/>
    <w:rsid w:val="007B0668"/>
    <w:rsid w:val="007B17A2"/>
    <w:rsid w:val="007B7938"/>
    <w:rsid w:val="007C538B"/>
    <w:rsid w:val="007C7C36"/>
    <w:rsid w:val="007D304C"/>
    <w:rsid w:val="007D310C"/>
    <w:rsid w:val="007D391B"/>
    <w:rsid w:val="007D3CA0"/>
    <w:rsid w:val="007D5C1D"/>
    <w:rsid w:val="007E6AF4"/>
    <w:rsid w:val="007F4EC6"/>
    <w:rsid w:val="008018A3"/>
    <w:rsid w:val="00801A1B"/>
    <w:rsid w:val="00811462"/>
    <w:rsid w:val="00815C62"/>
    <w:rsid w:val="00820EB6"/>
    <w:rsid w:val="00822721"/>
    <w:rsid w:val="00824D94"/>
    <w:rsid w:val="00825F0B"/>
    <w:rsid w:val="008413AB"/>
    <w:rsid w:val="008429BE"/>
    <w:rsid w:val="00842E9D"/>
    <w:rsid w:val="00843F2F"/>
    <w:rsid w:val="008515AB"/>
    <w:rsid w:val="00854DCF"/>
    <w:rsid w:val="008560A6"/>
    <w:rsid w:val="00856B85"/>
    <w:rsid w:val="00862BB1"/>
    <w:rsid w:val="008630DB"/>
    <w:rsid w:val="008630F2"/>
    <w:rsid w:val="00863F1C"/>
    <w:rsid w:val="008721C8"/>
    <w:rsid w:val="008775F7"/>
    <w:rsid w:val="00893448"/>
    <w:rsid w:val="008A01B6"/>
    <w:rsid w:val="008A071D"/>
    <w:rsid w:val="008A7278"/>
    <w:rsid w:val="008B13AB"/>
    <w:rsid w:val="008B3424"/>
    <w:rsid w:val="008C08B6"/>
    <w:rsid w:val="008C5DCB"/>
    <w:rsid w:val="008D1BD9"/>
    <w:rsid w:val="008D43C3"/>
    <w:rsid w:val="008D4B64"/>
    <w:rsid w:val="008E2FAA"/>
    <w:rsid w:val="008E7565"/>
    <w:rsid w:val="008F00A3"/>
    <w:rsid w:val="008F22F1"/>
    <w:rsid w:val="008F6A20"/>
    <w:rsid w:val="00903135"/>
    <w:rsid w:val="00906A9D"/>
    <w:rsid w:val="00907256"/>
    <w:rsid w:val="009079F5"/>
    <w:rsid w:val="009104DE"/>
    <w:rsid w:val="00914751"/>
    <w:rsid w:val="00914B7E"/>
    <w:rsid w:val="00916889"/>
    <w:rsid w:val="00922E88"/>
    <w:rsid w:val="009232A0"/>
    <w:rsid w:val="00925222"/>
    <w:rsid w:val="00925EFD"/>
    <w:rsid w:val="00926D3D"/>
    <w:rsid w:val="00933B05"/>
    <w:rsid w:val="00940D34"/>
    <w:rsid w:val="00956903"/>
    <w:rsid w:val="009679A9"/>
    <w:rsid w:val="009701BB"/>
    <w:rsid w:val="009745E6"/>
    <w:rsid w:val="00975CEB"/>
    <w:rsid w:val="00980075"/>
    <w:rsid w:val="009830F5"/>
    <w:rsid w:val="009850E6"/>
    <w:rsid w:val="00985217"/>
    <w:rsid w:val="00997313"/>
    <w:rsid w:val="009A4693"/>
    <w:rsid w:val="009A6246"/>
    <w:rsid w:val="009A7CF8"/>
    <w:rsid w:val="009B5BE1"/>
    <w:rsid w:val="009C0A78"/>
    <w:rsid w:val="009C1E76"/>
    <w:rsid w:val="009C1F9F"/>
    <w:rsid w:val="009C3175"/>
    <w:rsid w:val="009C5727"/>
    <w:rsid w:val="009D6486"/>
    <w:rsid w:val="009E2A36"/>
    <w:rsid w:val="009E4E11"/>
    <w:rsid w:val="009E5FA2"/>
    <w:rsid w:val="009E6133"/>
    <w:rsid w:val="009F206C"/>
    <w:rsid w:val="009F31A2"/>
    <w:rsid w:val="00A032A4"/>
    <w:rsid w:val="00A03DE7"/>
    <w:rsid w:val="00A06A43"/>
    <w:rsid w:val="00A06B0A"/>
    <w:rsid w:val="00A11499"/>
    <w:rsid w:val="00A12576"/>
    <w:rsid w:val="00A22772"/>
    <w:rsid w:val="00A26C1E"/>
    <w:rsid w:val="00A350AB"/>
    <w:rsid w:val="00A447BD"/>
    <w:rsid w:val="00A4488F"/>
    <w:rsid w:val="00A46805"/>
    <w:rsid w:val="00A51E09"/>
    <w:rsid w:val="00A53A7F"/>
    <w:rsid w:val="00A540A3"/>
    <w:rsid w:val="00A5566A"/>
    <w:rsid w:val="00A55703"/>
    <w:rsid w:val="00A65AB8"/>
    <w:rsid w:val="00A660EC"/>
    <w:rsid w:val="00A706D9"/>
    <w:rsid w:val="00A71BAD"/>
    <w:rsid w:val="00A76524"/>
    <w:rsid w:val="00A80B46"/>
    <w:rsid w:val="00A85A72"/>
    <w:rsid w:val="00A946FF"/>
    <w:rsid w:val="00A94AA1"/>
    <w:rsid w:val="00AA2056"/>
    <w:rsid w:val="00AA5D1E"/>
    <w:rsid w:val="00AA729D"/>
    <w:rsid w:val="00AB5815"/>
    <w:rsid w:val="00AB738E"/>
    <w:rsid w:val="00AB7E41"/>
    <w:rsid w:val="00AC013C"/>
    <w:rsid w:val="00AC0BCA"/>
    <w:rsid w:val="00AC3DB4"/>
    <w:rsid w:val="00AC769F"/>
    <w:rsid w:val="00AD1870"/>
    <w:rsid w:val="00AD482D"/>
    <w:rsid w:val="00AD7325"/>
    <w:rsid w:val="00AE0999"/>
    <w:rsid w:val="00AE4E4D"/>
    <w:rsid w:val="00AF0FE7"/>
    <w:rsid w:val="00AF1BB1"/>
    <w:rsid w:val="00AF6708"/>
    <w:rsid w:val="00AF6F53"/>
    <w:rsid w:val="00B00700"/>
    <w:rsid w:val="00B03848"/>
    <w:rsid w:val="00B05942"/>
    <w:rsid w:val="00B0694B"/>
    <w:rsid w:val="00B10693"/>
    <w:rsid w:val="00B1111D"/>
    <w:rsid w:val="00B13288"/>
    <w:rsid w:val="00B142C9"/>
    <w:rsid w:val="00B15963"/>
    <w:rsid w:val="00B16881"/>
    <w:rsid w:val="00B17B11"/>
    <w:rsid w:val="00B20294"/>
    <w:rsid w:val="00B20768"/>
    <w:rsid w:val="00B23C94"/>
    <w:rsid w:val="00B24B1F"/>
    <w:rsid w:val="00B27755"/>
    <w:rsid w:val="00B33D3F"/>
    <w:rsid w:val="00B40581"/>
    <w:rsid w:val="00B428B3"/>
    <w:rsid w:val="00B45F13"/>
    <w:rsid w:val="00B52366"/>
    <w:rsid w:val="00B62BFB"/>
    <w:rsid w:val="00B65657"/>
    <w:rsid w:val="00B67523"/>
    <w:rsid w:val="00B752A5"/>
    <w:rsid w:val="00B80E40"/>
    <w:rsid w:val="00B81516"/>
    <w:rsid w:val="00B84C45"/>
    <w:rsid w:val="00B850B6"/>
    <w:rsid w:val="00B86A18"/>
    <w:rsid w:val="00B901C9"/>
    <w:rsid w:val="00BA6B12"/>
    <w:rsid w:val="00BA74DD"/>
    <w:rsid w:val="00BB60B5"/>
    <w:rsid w:val="00BC19D2"/>
    <w:rsid w:val="00BC2174"/>
    <w:rsid w:val="00BC5281"/>
    <w:rsid w:val="00BD4292"/>
    <w:rsid w:val="00BE59FA"/>
    <w:rsid w:val="00BF20F4"/>
    <w:rsid w:val="00BF2F4E"/>
    <w:rsid w:val="00BF651F"/>
    <w:rsid w:val="00BF6A2F"/>
    <w:rsid w:val="00BF7B5D"/>
    <w:rsid w:val="00C023F1"/>
    <w:rsid w:val="00C04986"/>
    <w:rsid w:val="00C066A3"/>
    <w:rsid w:val="00C07B96"/>
    <w:rsid w:val="00C1248D"/>
    <w:rsid w:val="00C16958"/>
    <w:rsid w:val="00C16A6A"/>
    <w:rsid w:val="00C2257B"/>
    <w:rsid w:val="00C31529"/>
    <w:rsid w:val="00C34327"/>
    <w:rsid w:val="00C365D2"/>
    <w:rsid w:val="00C4656B"/>
    <w:rsid w:val="00C465C1"/>
    <w:rsid w:val="00C511B7"/>
    <w:rsid w:val="00C52FEF"/>
    <w:rsid w:val="00C53D1F"/>
    <w:rsid w:val="00C569B9"/>
    <w:rsid w:val="00C74EF5"/>
    <w:rsid w:val="00C754F4"/>
    <w:rsid w:val="00C760E7"/>
    <w:rsid w:val="00C7749D"/>
    <w:rsid w:val="00C931EE"/>
    <w:rsid w:val="00C96220"/>
    <w:rsid w:val="00C96398"/>
    <w:rsid w:val="00C97C7E"/>
    <w:rsid w:val="00CA15E9"/>
    <w:rsid w:val="00CB1264"/>
    <w:rsid w:val="00CB135A"/>
    <w:rsid w:val="00CB287B"/>
    <w:rsid w:val="00CB34C0"/>
    <w:rsid w:val="00CB552C"/>
    <w:rsid w:val="00CC2735"/>
    <w:rsid w:val="00CD55E9"/>
    <w:rsid w:val="00CE353B"/>
    <w:rsid w:val="00CE3E75"/>
    <w:rsid w:val="00CE6499"/>
    <w:rsid w:val="00CE6EF8"/>
    <w:rsid w:val="00D00394"/>
    <w:rsid w:val="00D00D49"/>
    <w:rsid w:val="00D04E50"/>
    <w:rsid w:val="00D07F92"/>
    <w:rsid w:val="00D114B5"/>
    <w:rsid w:val="00D139B5"/>
    <w:rsid w:val="00D21360"/>
    <w:rsid w:val="00D21FC6"/>
    <w:rsid w:val="00D25518"/>
    <w:rsid w:val="00D25ABA"/>
    <w:rsid w:val="00D320F3"/>
    <w:rsid w:val="00D34F1B"/>
    <w:rsid w:val="00D3779E"/>
    <w:rsid w:val="00D420AF"/>
    <w:rsid w:val="00D65403"/>
    <w:rsid w:val="00D72CD5"/>
    <w:rsid w:val="00D734F0"/>
    <w:rsid w:val="00D74046"/>
    <w:rsid w:val="00D74D3C"/>
    <w:rsid w:val="00D92433"/>
    <w:rsid w:val="00D955FF"/>
    <w:rsid w:val="00D96716"/>
    <w:rsid w:val="00D97ADB"/>
    <w:rsid w:val="00DA1082"/>
    <w:rsid w:val="00DB1D4B"/>
    <w:rsid w:val="00DB288B"/>
    <w:rsid w:val="00DC0120"/>
    <w:rsid w:val="00DC5BD0"/>
    <w:rsid w:val="00DD2E52"/>
    <w:rsid w:val="00DD6A16"/>
    <w:rsid w:val="00DE061A"/>
    <w:rsid w:val="00DE5872"/>
    <w:rsid w:val="00DF00FA"/>
    <w:rsid w:val="00DF1A41"/>
    <w:rsid w:val="00DF2241"/>
    <w:rsid w:val="00DF2A0D"/>
    <w:rsid w:val="00DF3E5C"/>
    <w:rsid w:val="00E16DB1"/>
    <w:rsid w:val="00E179AC"/>
    <w:rsid w:val="00E21952"/>
    <w:rsid w:val="00E21D00"/>
    <w:rsid w:val="00E2399F"/>
    <w:rsid w:val="00E26CFA"/>
    <w:rsid w:val="00E27BD9"/>
    <w:rsid w:val="00E27F9E"/>
    <w:rsid w:val="00E3137B"/>
    <w:rsid w:val="00E35171"/>
    <w:rsid w:val="00E43800"/>
    <w:rsid w:val="00E47223"/>
    <w:rsid w:val="00E47268"/>
    <w:rsid w:val="00E47E4B"/>
    <w:rsid w:val="00E50205"/>
    <w:rsid w:val="00E5123E"/>
    <w:rsid w:val="00E52910"/>
    <w:rsid w:val="00E55AB6"/>
    <w:rsid w:val="00E611E2"/>
    <w:rsid w:val="00E6394A"/>
    <w:rsid w:val="00E640DB"/>
    <w:rsid w:val="00E74625"/>
    <w:rsid w:val="00E847C6"/>
    <w:rsid w:val="00E86AB0"/>
    <w:rsid w:val="00E86F67"/>
    <w:rsid w:val="00E9410D"/>
    <w:rsid w:val="00E96CB3"/>
    <w:rsid w:val="00EA24B8"/>
    <w:rsid w:val="00EA4D14"/>
    <w:rsid w:val="00EA57A7"/>
    <w:rsid w:val="00EA6084"/>
    <w:rsid w:val="00EA69B4"/>
    <w:rsid w:val="00EB5996"/>
    <w:rsid w:val="00EB6E99"/>
    <w:rsid w:val="00EB7D0F"/>
    <w:rsid w:val="00EC05F5"/>
    <w:rsid w:val="00EC0625"/>
    <w:rsid w:val="00EC0A47"/>
    <w:rsid w:val="00EC275D"/>
    <w:rsid w:val="00EC323B"/>
    <w:rsid w:val="00ED17CD"/>
    <w:rsid w:val="00EE724E"/>
    <w:rsid w:val="00EF0260"/>
    <w:rsid w:val="00EF2339"/>
    <w:rsid w:val="00EF4133"/>
    <w:rsid w:val="00F01C10"/>
    <w:rsid w:val="00F07A0E"/>
    <w:rsid w:val="00F12630"/>
    <w:rsid w:val="00F13F50"/>
    <w:rsid w:val="00F261D8"/>
    <w:rsid w:val="00F3526A"/>
    <w:rsid w:val="00F41C01"/>
    <w:rsid w:val="00F42AF4"/>
    <w:rsid w:val="00F42F83"/>
    <w:rsid w:val="00F466A4"/>
    <w:rsid w:val="00F53BC8"/>
    <w:rsid w:val="00F55110"/>
    <w:rsid w:val="00F558B9"/>
    <w:rsid w:val="00F56CCC"/>
    <w:rsid w:val="00F648F6"/>
    <w:rsid w:val="00F7038A"/>
    <w:rsid w:val="00F73A32"/>
    <w:rsid w:val="00F76413"/>
    <w:rsid w:val="00F85294"/>
    <w:rsid w:val="00F86489"/>
    <w:rsid w:val="00F86E6D"/>
    <w:rsid w:val="00F9009E"/>
    <w:rsid w:val="00FA0D56"/>
    <w:rsid w:val="00FA2E30"/>
    <w:rsid w:val="00FB2797"/>
    <w:rsid w:val="00FC3DB8"/>
    <w:rsid w:val="00FC5A7B"/>
    <w:rsid w:val="00FC5F74"/>
    <w:rsid w:val="00FC631F"/>
    <w:rsid w:val="00FC7D4B"/>
    <w:rsid w:val="00FD2593"/>
    <w:rsid w:val="00FD4AF3"/>
    <w:rsid w:val="00FE052D"/>
    <w:rsid w:val="00FE36DF"/>
    <w:rsid w:val="00FF0534"/>
    <w:rsid w:val="00FF15AC"/>
    <w:rsid w:val="00FF708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97377B-B342-41D5-9EAE-8CC179599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Prrafodelista"/>
    <w:next w:val="Normal"/>
    <w:link w:val="Ttulo1Car"/>
    <w:uiPriority w:val="99"/>
    <w:qFormat/>
    <w:rsid w:val="00C365D2"/>
    <w:pPr>
      <w:numPr>
        <w:numId w:val="4"/>
      </w:numPr>
      <w:outlineLvl w:val="0"/>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453DD"/>
    <w:pPr>
      <w:ind w:left="720"/>
      <w:contextualSpacing/>
    </w:pPr>
  </w:style>
  <w:style w:type="paragraph" w:styleId="Puesto">
    <w:name w:val="Title"/>
    <w:basedOn w:val="Normal"/>
    <w:next w:val="Normal"/>
    <w:link w:val="PuestoCar"/>
    <w:uiPriority w:val="10"/>
    <w:qFormat/>
    <w:rsid w:val="007A7B6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uiPriority w:val="10"/>
    <w:rsid w:val="007A7B67"/>
    <w:rPr>
      <w:rFonts w:asciiTheme="majorHAnsi" w:eastAsiaTheme="majorEastAsia" w:hAnsiTheme="majorHAnsi" w:cstheme="majorBidi"/>
      <w:color w:val="17365D" w:themeColor="text2" w:themeShade="BF"/>
      <w:spacing w:val="5"/>
      <w:kern w:val="28"/>
      <w:sz w:val="52"/>
      <w:szCs w:val="52"/>
    </w:rPr>
  </w:style>
  <w:style w:type="character" w:styleId="Nmerodepgina">
    <w:name w:val="page number"/>
    <w:uiPriority w:val="99"/>
    <w:rsid w:val="007A7B67"/>
    <w:rPr>
      <w:rFonts w:cs="Times New Roman"/>
    </w:rPr>
  </w:style>
  <w:style w:type="paragraph" w:styleId="Encabezado">
    <w:name w:val="header"/>
    <w:basedOn w:val="Normal"/>
    <w:link w:val="EncabezadoCar"/>
    <w:uiPriority w:val="99"/>
    <w:rsid w:val="007A7B67"/>
    <w:pPr>
      <w:tabs>
        <w:tab w:val="center" w:pos="4419"/>
        <w:tab w:val="right" w:pos="8838"/>
      </w:tabs>
      <w:spacing w:after="0" w:line="240" w:lineRule="auto"/>
      <w:jc w:val="both"/>
    </w:pPr>
    <w:rPr>
      <w:rFonts w:ascii="Arial" w:eastAsia="Times New Roman" w:hAnsi="Arial" w:cs="Times New Roman"/>
      <w:sz w:val="24"/>
      <w:szCs w:val="20"/>
      <w:lang w:eastAsia="es-ES"/>
    </w:rPr>
  </w:style>
  <w:style w:type="character" w:customStyle="1" w:styleId="EncabezadoCar">
    <w:name w:val="Encabezado Car"/>
    <w:basedOn w:val="Fuentedeprrafopredeter"/>
    <w:link w:val="Encabezado"/>
    <w:uiPriority w:val="99"/>
    <w:rsid w:val="007A7B67"/>
    <w:rPr>
      <w:rFonts w:ascii="Arial" w:eastAsia="Times New Roman" w:hAnsi="Arial" w:cs="Times New Roman"/>
      <w:sz w:val="24"/>
      <w:szCs w:val="20"/>
      <w:lang w:eastAsia="es-ES"/>
    </w:rPr>
  </w:style>
  <w:style w:type="character" w:customStyle="1" w:styleId="Ttulo1Car">
    <w:name w:val="Título 1 Car"/>
    <w:basedOn w:val="Fuentedeprrafopredeter"/>
    <w:link w:val="Ttulo1"/>
    <w:uiPriority w:val="99"/>
    <w:rsid w:val="00C365D2"/>
    <w:rPr>
      <w:b/>
    </w:rPr>
  </w:style>
  <w:style w:type="table" w:styleId="Tablaconcuadrcula">
    <w:name w:val="Table Grid"/>
    <w:basedOn w:val="Tablanormal"/>
    <w:uiPriority w:val="59"/>
    <w:rsid w:val="006F7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0168F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168FC"/>
    <w:rPr>
      <w:rFonts w:ascii="Tahoma" w:hAnsi="Tahoma" w:cs="Tahoma"/>
      <w:sz w:val="16"/>
      <w:szCs w:val="16"/>
    </w:rPr>
  </w:style>
  <w:style w:type="character" w:styleId="Hipervnculo">
    <w:name w:val="Hyperlink"/>
    <w:basedOn w:val="Fuentedeprrafopredeter"/>
    <w:uiPriority w:val="99"/>
    <w:unhideWhenUsed/>
    <w:rsid w:val="00161430"/>
    <w:rPr>
      <w:color w:val="0000FF"/>
      <w:u w:val="single"/>
    </w:rPr>
  </w:style>
  <w:style w:type="character" w:styleId="Hipervnculovisitado">
    <w:name w:val="FollowedHyperlink"/>
    <w:basedOn w:val="Fuentedeprrafopredeter"/>
    <w:uiPriority w:val="99"/>
    <w:semiHidden/>
    <w:unhideWhenUsed/>
    <w:rsid w:val="00161430"/>
    <w:rPr>
      <w:color w:val="800080"/>
      <w:u w:val="single"/>
    </w:rPr>
  </w:style>
  <w:style w:type="paragraph" w:customStyle="1" w:styleId="xl65">
    <w:name w:val="xl65"/>
    <w:basedOn w:val="Normal"/>
    <w:rsid w:val="00161430"/>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66">
    <w:name w:val="xl66"/>
    <w:basedOn w:val="Normal"/>
    <w:rsid w:val="00161430"/>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s-CL"/>
    </w:rPr>
  </w:style>
  <w:style w:type="paragraph" w:customStyle="1" w:styleId="xl67">
    <w:name w:val="xl67"/>
    <w:basedOn w:val="Normal"/>
    <w:rsid w:val="001614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es-CL"/>
    </w:rPr>
  </w:style>
  <w:style w:type="paragraph" w:customStyle="1" w:styleId="xl68">
    <w:name w:val="xl68"/>
    <w:basedOn w:val="Normal"/>
    <w:rsid w:val="00161430"/>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es-CL"/>
    </w:rPr>
  </w:style>
  <w:style w:type="paragraph" w:customStyle="1" w:styleId="xl69">
    <w:name w:val="xl69"/>
    <w:basedOn w:val="Normal"/>
    <w:rsid w:val="0016143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es-CL"/>
    </w:rPr>
  </w:style>
  <w:style w:type="paragraph" w:customStyle="1" w:styleId="xl70">
    <w:name w:val="xl70"/>
    <w:basedOn w:val="Normal"/>
    <w:rsid w:val="00161430"/>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es-CL"/>
    </w:rPr>
  </w:style>
  <w:style w:type="paragraph" w:customStyle="1" w:styleId="xl71">
    <w:name w:val="xl71"/>
    <w:basedOn w:val="Normal"/>
    <w:rsid w:val="00161430"/>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s-CL"/>
    </w:rPr>
  </w:style>
  <w:style w:type="paragraph" w:customStyle="1" w:styleId="xl72">
    <w:name w:val="xl72"/>
    <w:basedOn w:val="Normal"/>
    <w:rsid w:val="00161430"/>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s-CL"/>
    </w:rPr>
  </w:style>
  <w:style w:type="paragraph" w:customStyle="1" w:styleId="xl73">
    <w:name w:val="xl73"/>
    <w:basedOn w:val="Normal"/>
    <w:rsid w:val="0016143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16"/>
      <w:szCs w:val="16"/>
      <w:lang w:eastAsia="es-CL"/>
    </w:rPr>
  </w:style>
  <w:style w:type="paragraph" w:customStyle="1" w:styleId="xl74">
    <w:name w:val="xl74"/>
    <w:basedOn w:val="Normal"/>
    <w:rsid w:val="00161430"/>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16"/>
      <w:szCs w:val="16"/>
      <w:lang w:eastAsia="es-CL"/>
    </w:rPr>
  </w:style>
  <w:style w:type="paragraph" w:customStyle="1" w:styleId="xl75">
    <w:name w:val="xl75"/>
    <w:basedOn w:val="Normal"/>
    <w:rsid w:val="00161430"/>
    <w:pPr>
      <w:pBdr>
        <w:top w:val="single" w:sz="8" w:space="0" w:color="auto"/>
        <w:left w:val="single" w:sz="8"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es-CL"/>
    </w:rPr>
  </w:style>
  <w:style w:type="paragraph" w:customStyle="1" w:styleId="xl76">
    <w:name w:val="xl76"/>
    <w:basedOn w:val="Normal"/>
    <w:rsid w:val="00161430"/>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es-CL"/>
    </w:rPr>
  </w:style>
  <w:style w:type="paragraph" w:customStyle="1" w:styleId="xl77">
    <w:name w:val="xl77"/>
    <w:basedOn w:val="Normal"/>
    <w:rsid w:val="00161430"/>
    <w:pPr>
      <w:pBdr>
        <w:top w:val="single" w:sz="8" w:space="0" w:color="auto"/>
        <w:left w:val="single" w:sz="4" w:space="0" w:color="auto"/>
        <w:bottom w:val="single" w:sz="4" w:space="0" w:color="auto"/>
        <w:right w:val="single" w:sz="8"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es-CL"/>
    </w:rPr>
  </w:style>
  <w:style w:type="paragraph" w:customStyle="1" w:styleId="xl78">
    <w:name w:val="xl78"/>
    <w:basedOn w:val="Normal"/>
    <w:rsid w:val="00161430"/>
    <w:pPr>
      <w:pBdr>
        <w:top w:val="single" w:sz="4" w:space="0" w:color="auto"/>
        <w:left w:val="single" w:sz="8" w:space="0" w:color="auto"/>
        <w:bottom w:val="single" w:sz="8"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es-CL"/>
    </w:rPr>
  </w:style>
  <w:style w:type="paragraph" w:customStyle="1" w:styleId="xl79">
    <w:name w:val="xl79"/>
    <w:basedOn w:val="Normal"/>
    <w:rsid w:val="00161430"/>
    <w:pPr>
      <w:pBdr>
        <w:top w:val="single" w:sz="4" w:space="0" w:color="auto"/>
        <w:left w:val="single" w:sz="4" w:space="0" w:color="auto"/>
        <w:bottom w:val="single" w:sz="8"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es-CL"/>
    </w:rPr>
  </w:style>
  <w:style w:type="paragraph" w:customStyle="1" w:styleId="xl80">
    <w:name w:val="xl80"/>
    <w:basedOn w:val="Normal"/>
    <w:rsid w:val="00161430"/>
    <w:pPr>
      <w:pBdr>
        <w:top w:val="single" w:sz="4" w:space="0" w:color="auto"/>
        <w:left w:val="single" w:sz="4" w:space="0" w:color="auto"/>
        <w:bottom w:val="single" w:sz="8" w:space="0" w:color="auto"/>
        <w:right w:val="single" w:sz="8"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es-CL"/>
    </w:rPr>
  </w:style>
  <w:style w:type="paragraph" w:customStyle="1" w:styleId="xl81">
    <w:name w:val="xl81"/>
    <w:basedOn w:val="Normal"/>
    <w:rsid w:val="00161430"/>
    <w:pPr>
      <w:pBdr>
        <w:top w:val="single" w:sz="8" w:space="0" w:color="auto"/>
        <w:left w:val="single" w:sz="8"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es-CL"/>
    </w:rPr>
  </w:style>
  <w:style w:type="paragraph" w:customStyle="1" w:styleId="xl82">
    <w:name w:val="xl82"/>
    <w:basedOn w:val="Normal"/>
    <w:rsid w:val="00320717"/>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es-CL"/>
    </w:rPr>
  </w:style>
  <w:style w:type="paragraph" w:styleId="Piedepgina">
    <w:name w:val="footer"/>
    <w:basedOn w:val="Normal"/>
    <w:link w:val="PiedepginaCar"/>
    <w:uiPriority w:val="99"/>
    <w:unhideWhenUsed/>
    <w:rsid w:val="0059734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97349"/>
  </w:style>
  <w:style w:type="paragraph" w:styleId="TtulodeTDC">
    <w:name w:val="TOC Heading"/>
    <w:basedOn w:val="Ttulo1"/>
    <w:next w:val="Normal"/>
    <w:uiPriority w:val="39"/>
    <w:semiHidden/>
    <w:unhideWhenUsed/>
    <w:qFormat/>
    <w:rsid w:val="006F3499"/>
    <w:pPr>
      <w:keepNext/>
      <w:keepLines/>
      <w:numPr>
        <w:numId w:val="0"/>
      </w:numPr>
      <w:spacing w:before="480" w:after="0"/>
      <w:contextualSpacing w:val="0"/>
      <w:outlineLvl w:val="9"/>
    </w:pPr>
    <w:rPr>
      <w:rFonts w:asciiTheme="majorHAnsi" w:eastAsiaTheme="majorEastAsia" w:hAnsiTheme="majorHAnsi" w:cstheme="majorBidi"/>
      <w:bCs/>
      <w:color w:val="365F91" w:themeColor="accent1" w:themeShade="BF"/>
      <w:sz w:val="28"/>
      <w:szCs w:val="28"/>
      <w:lang w:eastAsia="es-CL"/>
    </w:rPr>
  </w:style>
  <w:style w:type="paragraph" w:styleId="TDC1">
    <w:name w:val="toc 1"/>
    <w:basedOn w:val="Normal"/>
    <w:next w:val="Normal"/>
    <w:autoRedefine/>
    <w:uiPriority w:val="39"/>
    <w:unhideWhenUsed/>
    <w:rsid w:val="006F3499"/>
    <w:pPr>
      <w:spacing w:after="100"/>
    </w:pPr>
  </w:style>
  <w:style w:type="paragraph" w:customStyle="1" w:styleId="xl83">
    <w:name w:val="xl83"/>
    <w:basedOn w:val="Normal"/>
    <w:rsid w:val="00842E9D"/>
    <w:pPr>
      <w:pBdr>
        <w:top w:val="single" w:sz="8" w:space="0" w:color="auto"/>
        <w:left w:val="single" w:sz="8"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es-CL"/>
    </w:rPr>
  </w:style>
  <w:style w:type="paragraph" w:customStyle="1" w:styleId="xl84">
    <w:name w:val="xl84"/>
    <w:basedOn w:val="Normal"/>
    <w:rsid w:val="00842E9D"/>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es-CL"/>
    </w:rPr>
  </w:style>
  <w:style w:type="paragraph" w:customStyle="1" w:styleId="xl85">
    <w:name w:val="xl85"/>
    <w:basedOn w:val="Normal"/>
    <w:rsid w:val="00842E9D"/>
    <w:pPr>
      <w:pBdr>
        <w:top w:val="single" w:sz="8" w:space="0" w:color="auto"/>
        <w:left w:val="single" w:sz="4" w:space="0" w:color="auto"/>
        <w:bottom w:val="single" w:sz="4" w:space="0" w:color="auto"/>
        <w:right w:val="single" w:sz="8"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es-CL"/>
    </w:rPr>
  </w:style>
  <w:style w:type="paragraph" w:customStyle="1" w:styleId="xl86">
    <w:name w:val="xl86"/>
    <w:basedOn w:val="Normal"/>
    <w:rsid w:val="00842E9D"/>
    <w:pPr>
      <w:pBdr>
        <w:top w:val="single" w:sz="4" w:space="0" w:color="auto"/>
        <w:left w:val="single" w:sz="8" w:space="0" w:color="auto"/>
        <w:bottom w:val="single" w:sz="8"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es-CL"/>
    </w:rPr>
  </w:style>
  <w:style w:type="paragraph" w:customStyle="1" w:styleId="xl87">
    <w:name w:val="xl87"/>
    <w:basedOn w:val="Normal"/>
    <w:rsid w:val="00842E9D"/>
    <w:pPr>
      <w:pBdr>
        <w:top w:val="single" w:sz="4" w:space="0" w:color="auto"/>
        <w:left w:val="single" w:sz="4" w:space="0" w:color="auto"/>
        <w:bottom w:val="single" w:sz="8"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es-CL"/>
    </w:rPr>
  </w:style>
  <w:style w:type="paragraph" w:customStyle="1" w:styleId="xl88">
    <w:name w:val="xl88"/>
    <w:basedOn w:val="Normal"/>
    <w:rsid w:val="00842E9D"/>
    <w:pPr>
      <w:pBdr>
        <w:top w:val="single" w:sz="4" w:space="0" w:color="auto"/>
        <w:left w:val="single" w:sz="4" w:space="0" w:color="auto"/>
        <w:bottom w:val="single" w:sz="8" w:space="0" w:color="auto"/>
        <w:right w:val="single" w:sz="8"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eastAsia="es-CL"/>
    </w:rPr>
  </w:style>
  <w:style w:type="table" w:styleId="Listaclara">
    <w:name w:val="Light List"/>
    <w:basedOn w:val="Tablanormal"/>
    <w:uiPriority w:val="61"/>
    <w:rsid w:val="00170B1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2892">
      <w:bodyDiv w:val="1"/>
      <w:marLeft w:val="0"/>
      <w:marRight w:val="0"/>
      <w:marTop w:val="0"/>
      <w:marBottom w:val="0"/>
      <w:divBdr>
        <w:top w:val="none" w:sz="0" w:space="0" w:color="auto"/>
        <w:left w:val="none" w:sz="0" w:space="0" w:color="auto"/>
        <w:bottom w:val="none" w:sz="0" w:space="0" w:color="auto"/>
        <w:right w:val="none" w:sz="0" w:space="0" w:color="auto"/>
      </w:divBdr>
    </w:div>
    <w:div w:id="10879812">
      <w:bodyDiv w:val="1"/>
      <w:marLeft w:val="0"/>
      <w:marRight w:val="0"/>
      <w:marTop w:val="0"/>
      <w:marBottom w:val="0"/>
      <w:divBdr>
        <w:top w:val="none" w:sz="0" w:space="0" w:color="auto"/>
        <w:left w:val="none" w:sz="0" w:space="0" w:color="auto"/>
        <w:bottom w:val="none" w:sz="0" w:space="0" w:color="auto"/>
        <w:right w:val="none" w:sz="0" w:space="0" w:color="auto"/>
      </w:divBdr>
    </w:div>
    <w:div w:id="13771722">
      <w:bodyDiv w:val="1"/>
      <w:marLeft w:val="0"/>
      <w:marRight w:val="0"/>
      <w:marTop w:val="0"/>
      <w:marBottom w:val="0"/>
      <w:divBdr>
        <w:top w:val="none" w:sz="0" w:space="0" w:color="auto"/>
        <w:left w:val="none" w:sz="0" w:space="0" w:color="auto"/>
        <w:bottom w:val="none" w:sz="0" w:space="0" w:color="auto"/>
        <w:right w:val="none" w:sz="0" w:space="0" w:color="auto"/>
      </w:divBdr>
    </w:div>
    <w:div w:id="20714723">
      <w:bodyDiv w:val="1"/>
      <w:marLeft w:val="0"/>
      <w:marRight w:val="0"/>
      <w:marTop w:val="0"/>
      <w:marBottom w:val="0"/>
      <w:divBdr>
        <w:top w:val="none" w:sz="0" w:space="0" w:color="auto"/>
        <w:left w:val="none" w:sz="0" w:space="0" w:color="auto"/>
        <w:bottom w:val="none" w:sz="0" w:space="0" w:color="auto"/>
        <w:right w:val="none" w:sz="0" w:space="0" w:color="auto"/>
      </w:divBdr>
    </w:div>
    <w:div w:id="21056636">
      <w:bodyDiv w:val="1"/>
      <w:marLeft w:val="0"/>
      <w:marRight w:val="0"/>
      <w:marTop w:val="0"/>
      <w:marBottom w:val="0"/>
      <w:divBdr>
        <w:top w:val="none" w:sz="0" w:space="0" w:color="auto"/>
        <w:left w:val="none" w:sz="0" w:space="0" w:color="auto"/>
        <w:bottom w:val="none" w:sz="0" w:space="0" w:color="auto"/>
        <w:right w:val="none" w:sz="0" w:space="0" w:color="auto"/>
      </w:divBdr>
    </w:div>
    <w:div w:id="69810860">
      <w:bodyDiv w:val="1"/>
      <w:marLeft w:val="0"/>
      <w:marRight w:val="0"/>
      <w:marTop w:val="0"/>
      <w:marBottom w:val="0"/>
      <w:divBdr>
        <w:top w:val="none" w:sz="0" w:space="0" w:color="auto"/>
        <w:left w:val="none" w:sz="0" w:space="0" w:color="auto"/>
        <w:bottom w:val="none" w:sz="0" w:space="0" w:color="auto"/>
        <w:right w:val="none" w:sz="0" w:space="0" w:color="auto"/>
      </w:divBdr>
    </w:div>
    <w:div w:id="70348492">
      <w:bodyDiv w:val="1"/>
      <w:marLeft w:val="0"/>
      <w:marRight w:val="0"/>
      <w:marTop w:val="0"/>
      <w:marBottom w:val="0"/>
      <w:divBdr>
        <w:top w:val="none" w:sz="0" w:space="0" w:color="auto"/>
        <w:left w:val="none" w:sz="0" w:space="0" w:color="auto"/>
        <w:bottom w:val="none" w:sz="0" w:space="0" w:color="auto"/>
        <w:right w:val="none" w:sz="0" w:space="0" w:color="auto"/>
      </w:divBdr>
    </w:div>
    <w:div w:id="103774737">
      <w:bodyDiv w:val="1"/>
      <w:marLeft w:val="0"/>
      <w:marRight w:val="0"/>
      <w:marTop w:val="0"/>
      <w:marBottom w:val="0"/>
      <w:divBdr>
        <w:top w:val="none" w:sz="0" w:space="0" w:color="auto"/>
        <w:left w:val="none" w:sz="0" w:space="0" w:color="auto"/>
        <w:bottom w:val="none" w:sz="0" w:space="0" w:color="auto"/>
        <w:right w:val="none" w:sz="0" w:space="0" w:color="auto"/>
      </w:divBdr>
    </w:div>
    <w:div w:id="107432173">
      <w:bodyDiv w:val="1"/>
      <w:marLeft w:val="0"/>
      <w:marRight w:val="0"/>
      <w:marTop w:val="0"/>
      <w:marBottom w:val="0"/>
      <w:divBdr>
        <w:top w:val="none" w:sz="0" w:space="0" w:color="auto"/>
        <w:left w:val="none" w:sz="0" w:space="0" w:color="auto"/>
        <w:bottom w:val="none" w:sz="0" w:space="0" w:color="auto"/>
        <w:right w:val="none" w:sz="0" w:space="0" w:color="auto"/>
      </w:divBdr>
    </w:div>
    <w:div w:id="118451216">
      <w:bodyDiv w:val="1"/>
      <w:marLeft w:val="0"/>
      <w:marRight w:val="0"/>
      <w:marTop w:val="0"/>
      <w:marBottom w:val="0"/>
      <w:divBdr>
        <w:top w:val="none" w:sz="0" w:space="0" w:color="auto"/>
        <w:left w:val="none" w:sz="0" w:space="0" w:color="auto"/>
        <w:bottom w:val="none" w:sz="0" w:space="0" w:color="auto"/>
        <w:right w:val="none" w:sz="0" w:space="0" w:color="auto"/>
      </w:divBdr>
    </w:div>
    <w:div w:id="145436092">
      <w:bodyDiv w:val="1"/>
      <w:marLeft w:val="0"/>
      <w:marRight w:val="0"/>
      <w:marTop w:val="0"/>
      <w:marBottom w:val="0"/>
      <w:divBdr>
        <w:top w:val="none" w:sz="0" w:space="0" w:color="auto"/>
        <w:left w:val="none" w:sz="0" w:space="0" w:color="auto"/>
        <w:bottom w:val="none" w:sz="0" w:space="0" w:color="auto"/>
        <w:right w:val="none" w:sz="0" w:space="0" w:color="auto"/>
      </w:divBdr>
    </w:div>
    <w:div w:id="149106542">
      <w:bodyDiv w:val="1"/>
      <w:marLeft w:val="0"/>
      <w:marRight w:val="0"/>
      <w:marTop w:val="0"/>
      <w:marBottom w:val="0"/>
      <w:divBdr>
        <w:top w:val="none" w:sz="0" w:space="0" w:color="auto"/>
        <w:left w:val="none" w:sz="0" w:space="0" w:color="auto"/>
        <w:bottom w:val="none" w:sz="0" w:space="0" w:color="auto"/>
        <w:right w:val="none" w:sz="0" w:space="0" w:color="auto"/>
      </w:divBdr>
    </w:div>
    <w:div w:id="164787545">
      <w:bodyDiv w:val="1"/>
      <w:marLeft w:val="0"/>
      <w:marRight w:val="0"/>
      <w:marTop w:val="0"/>
      <w:marBottom w:val="0"/>
      <w:divBdr>
        <w:top w:val="none" w:sz="0" w:space="0" w:color="auto"/>
        <w:left w:val="none" w:sz="0" w:space="0" w:color="auto"/>
        <w:bottom w:val="none" w:sz="0" w:space="0" w:color="auto"/>
        <w:right w:val="none" w:sz="0" w:space="0" w:color="auto"/>
      </w:divBdr>
    </w:div>
    <w:div w:id="172842725">
      <w:bodyDiv w:val="1"/>
      <w:marLeft w:val="0"/>
      <w:marRight w:val="0"/>
      <w:marTop w:val="0"/>
      <w:marBottom w:val="0"/>
      <w:divBdr>
        <w:top w:val="none" w:sz="0" w:space="0" w:color="auto"/>
        <w:left w:val="none" w:sz="0" w:space="0" w:color="auto"/>
        <w:bottom w:val="none" w:sz="0" w:space="0" w:color="auto"/>
        <w:right w:val="none" w:sz="0" w:space="0" w:color="auto"/>
      </w:divBdr>
    </w:div>
    <w:div w:id="180824273">
      <w:bodyDiv w:val="1"/>
      <w:marLeft w:val="0"/>
      <w:marRight w:val="0"/>
      <w:marTop w:val="0"/>
      <w:marBottom w:val="0"/>
      <w:divBdr>
        <w:top w:val="none" w:sz="0" w:space="0" w:color="auto"/>
        <w:left w:val="none" w:sz="0" w:space="0" w:color="auto"/>
        <w:bottom w:val="none" w:sz="0" w:space="0" w:color="auto"/>
        <w:right w:val="none" w:sz="0" w:space="0" w:color="auto"/>
      </w:divBdr>
    </w:div>
    <w:div w:id="186870243">
      <w:bodyDiv w:val="1"/>
      <w:marLeft w:val="0"/>
      <w:marRight w:val="0"/>
      <w:marTop w:val="0"/>
      <w:marBottom w:val="0"/>
      <w:divBdr>
        <w:top w:val="none" w:sz="0" w:space="0" w:color="auto"/>
        <w:left w:val="none" w:sz="0" w:space="0" w:color="auto"/>
        <w:bottom w:val="none" w:sz="0" w:space="0" w:color="auto"/>
        <w:right w:val="none" w:sz="0" w:space="0" w:color="auto"/>
      </w:divBdr>
    </w:div>
    <w:div w:id="188029823">
      <w:bodyDiv w:val="1"/>
      <w:marLeft w:val="0"/>
      <w:marRight w:val="0"/>
      <w:marTop w:val="0"/>
      <w:marBottom w:val="0"/>
      <w:divBdr>
        <w:top w:val="none" w:sz="0" w:space="0" w:color="auto"/>
        <w:left w:val="none" w:sz="0" w:space="0" w:color="auto"/>
        <w:bottom w:val="none" w:sz="0" w:space="0" w:color="auto"/>
        <w:right w:val="none" w:sz="0" w:space="0" w:color="auto"/>
      </w:divBdr>
    </w:div>
    <w:div w:id="214044955">
      <w:bodyDiv w:val="1"/>
      <w:marLeft w:val="0"/>
      <w:marRight w:val="0"/>
      <w:marTop w:val="0"/>
      <w:marBottom w:val="0"/>
      <w:divBdr>
        <w:top w:val="none" w:sz="0" w:space="0" w:color="auto"/>
        <w:left w:val="none" w:sz="0" w:space="0" w:color="auto"/>
        <w:bottom w:val="none" w:sz="0" w:space="0" w:color="auto"/>
        <w:right w:val="none" w:sz="0" w:space="0" w:color="auto"/>
      </w:divBdr>
    </w:div>
    <w:div w:id="220294795">
      <w:bodyDiv w:val="1"/>
      <w:marLeft w:val="0"/>
      <w:marRight w:val="0"/>
      <w:marTop w:val="0"/>
      <w:marBottom w:val="0"/>
      <w:divBdr>
        <w:top w:val="none" w:sz="0" w:space="0" w:color="auto"/>
        <w:left w:val="none" w:sz="0" w:space="0" w:color="auto"/>
        <w:bottom w:val="none" w:sz="0" w:space="0" w:color="auto"/>
        <w:right w:val="none" w:sz="0" w:space="0" w:color="auto"/>
      </w:divBdr>
    </w:div>
    <w:div w:id="221797861">
      <w:bodyDiv w:val="1"/>
      <w:marLeft w:val="0"/>
      <w:marRight w:val="0"/>
      <w:marTop w:val="0"/>
      <w:marBottom w:val="0"/>
      <w:divBdr>
        <w:top w:val="none" w:sz="0" w:space="0" w:color="auto"/>
        <w:left w:val="none" w:sz="0" w:space="0" w:color="auto"/>
        <w:bottom w:val="none" w:sz="0" w:space="0" w:color="auto"/>
        <w:right w:val="none" w:sz="0" w:space="0" w:color="auto"/>
      </w:divBdr>
    </w:div>
    <w:div w:id="229539736">
      <w:bodyDiv w:val="1"/>
      <w:marLeft w:val="0"/>
      <w:marRight w:val="0"/>
      <w:marTop w:val="0"/>
      <w:marBottom w:val="0"/>
      <w:divBdr>
        <w:top w:val="none" w:sz="0" w:space="0" w:color="auto"/>
        <w:left w:val="none" w:sz="0" w:space="0" w:color="auto"/>
        <w:bottom w:val="none" w:sz="0" w:space="0" w:color="auto"/>
        <w:right w:val="none" w:sz="0" w:space="0" w:color="auto"/>
      </w:divBdr>
    </w:div>
    <w:div w:id="245463424">
      <w:bodyDiv w:val="1"/>
      <w:marLeft w:val="0"/>
      <w:marRight w:val="0"/>
      <w:marTop w:val="0"/>
      <w:marBottom w:val="0"/>
      <w:divBdr>
        <w:top w:val="none" w:sz="0" w:space="0" w:color="auto"/>
        <w:left w:val="none" w:sz="0" w:space="0" w:color="auto"/>
        <w:bottom w:val="none" w:sz="0" w:space="0" w:color="auto"/>
        <w:right w:val="none" w:sz="0" w:space="0" w:color="auto"/>
      </w:divBdr>
    </w:div>
    <w:div w:id="247663430">
      <w:bodyDiv w:val="1"/>
      <w:marLeft w:val="0"/>
      <w:marRight w:val="0"/>
      <w:marTop w:val="0"/>
      <w:marBottom w:val="0"/>
      <w:divBdr>
        <w:top w:val="none" w:sz="0" w:space="0" w:color="auto"/>
        <w:left w:val="none" w:sz="0" w:space="0" w:color="auto"/>
        <w:bottom w:val="none" w:sz="0" w:space="0" w:color="auto"/>
        <w:right w:val="none" w:sz="0" w:space="0" w:color="auto"/>
      </w:divBdr>
    </w:div>
    <w:div w:id="277639369">
      <w:bodyDiv w:val="1"/>
      <w:marLeft w:val="0"/>
      <w:marRight w:val="0"/>
      <w:marTop w:val="0"/>
      <w:marBottom w:val="0"/>
      <w:divBdr>
        <w:top w:val="none" w:sz="0" w:space="0" w:color="auto"/>
        <w:left w:val="none" w:sz="0" w:space="0" w:color="auto"/>
        <w:bottom w:val="none" w:sz="0" w:space="0" w:color="auto"/>
        <w:right w:val="none" w:sz="0" w:space="0" w:color="auto"/>
      </w:divBdr>
    </w:div>
    <w:div w:id="288825204">
      <w:bodyDiv w:val="1"/>
      <w:marLeft w:val="0"/>
      <w:marRight w:val="0"/>
      <w:marTop w:val="0"/>
      <w:marBottom w:val="0"/>
      <w:divBdr>
        <w:top w:val="none" w:sz="0" w:space="0" w:color="auto"/>
        <w:left w:val="none" w:sz="0" w:space="0" w:color="auto"/>
        <w:bottom w:val="none" w:sz="0" w:space="0" w:color="auto"/>
        <w:right w:val="none" w:sz="0" w:space="0" w:color="auto"/>
      </w:divBdr>
    </w:div>
    <w:div w:id="295379431">
      <w:bodyDiv w:val="1"/>
      <w:marLeft w:val="0"/>
      <w:marRight w:val="0"/>
      <w:marTop w:val="0"/>
      <w:marBottom w:val="0"/>
      <w:divBdr>
        <w:top w:val="none" w:sz="0" w:space="0" w:color="auto"/>
        <w:left w:val="none" w:sz="0" w:space="0" w:color="auto"/>
        <w:bottom w:val="none" w:sz="0" w:space="0" w:color="auto"/>
        <w:right w:val="none" w:sz="0" w:space="0" w:color="auto"/>
      </w:divBdr>
    </w:div>
    <w:div w:id="296303904">
      <w:bodyDiv w:val="1"/>
      <w:marLeft w:val="0"/>
      <w:marRight w:val="0"/>
      <w:marTop w:val="0"/>
      <w:marBottom w:val="0"/>
      <w:divBdr>
        <w:top w:val="none" w:sz="0" w:space="0" w:color="auto"/>
        <w:left w:val="none" w:sz="0" w:space="0" w:color="auto"/>
        <w:bottom w:val="none" w:sz="0" w:space="0" w:color="auto"/>
        <w:right w:val="none" w:sz="0" w:space="0" w:color="auto"/>
      </w:divBdr>
    </w:div>
    <w:div w:id="298582585">
      <w:bodyDiv w:val="1"/>
      <w:marLeft w:val="0"/>
      <w:marRight w:val="0"/>
      <w:marTop w:val="0"/>
      <w:marBottom w:val="0"/>
      <w:divBdr>
        <w:top w:val="none" w:sz="0" w:space="0" w:color="auto"/>
        <w:left w:val="none" w:sz="0" w:space="0" w:color="auto"/>
        <w:bottom w:val="none" w:sz="0" w:space="0" w:color="auto"/>
        <w:right w:val="none" w:sz="0" w:space="0" w:color="auto"/>
      </w:divBdr>
    </w:div>
    <w:div w:id="302736094">
      <w:bodyDiv w:val="1"/>
      <w:marLeft w:val="0"/>
      <w:marRight w:val="0"/>
      <w:marTop w:val="0"/>
      <w:marBottom w:val="0"/>
      <w:divBdr>
        <w:top w:val="none" w:sz="0" w:space="0" w:color="auto"/>
        <w:left w:val="none" w:sz="0" w:space="0" w:color="auto"/>
        <w:bottom w:val="none" w:sz="0" w:space="0" w:color="auto"/>
        <w:right w:val="none" w:sz="0" w:space="0" w:color="auto"/>
      </w:divBdr>
    </w:div>
    <w:div w:id="309411817">
      <w:bodyDiv w:val="1"/>
      <w:marLeft w:val="0"/>
      <w:marRight w:val="0"/>
      <w:marTop w:val="0"/>
      <w:marBottom w:val="0"/>
      <w:divBdr>
        <w:top w:val="none" w:sz="0" w:space="0" w:color="auto"/>
        <w:left w:val="none" w:sz="0" w:space="0" w:color="auto"/>
        <w:bottom w:val="none" w:sz="0" w:space="0" w:color="auto"/>
        <w:right w:val="none" w:sz="0" w:space="0" w:color="auto"/>
      </w:divBdr>
    </w:div>
    <w:div w:id="312803932">
      <w:bodyDiv w:val="1"/>
      <w:marLeft w:val="0"/>
      <w:marRight w:val="0"/>
      <w:marTop w:val="0"/>
      <w:marBottom w:val="0"/>
      <w:divBdr>
        <w:top w:val="none" w:sz="0" w:space="0" w:color="auto"/>
        <w:left w:val="none" w:sz="0" w:space="0" w:color="auto"/>
        <w:bottom w:val="none" w:sz="0" w:space="0" w:color="auto"/>
        <w:right w:val="none" w:sz="0" w:space="0" w:color="auto"/>
      </w:divBdr>
    </w:div>
    <w:div w:id="330068251">
      <w:bodyDiv w:val="1"/>
      <w:marLeft w:val="0"/>
      <w:marRight w:val="0"/>
      <w:marTop w:val="0"/>
      <w:marBottom w:val="0"/>
      <w:divBdr>
        <w:top w:val="none" w:sz="0" w:space="0" w:color="auto"/>
        <w:left w:val="none" w:sz="0" w:space="0" w:color="auto"/>
        <w:bottom w:val="none" w:sz="0" w:space="0" w:color="auto"/>
        <w:right w:val="none" w:sz="0" w:space="0" w:color="auto"/>
      </w:divBdr>
    </w:div>
    <w:div w:id="364454163">
      <w:bodyDiv w:val="1"/>
      <w:marLeft w:val="0"/>
      <w:marRight w:val="0"/>
      <w:marTop w:val="0"/>
      <w:marBottom w:val="0"/>
      <w:divBdr>
        <w:top w:val="none" w:sz="0" w:space="0" w:color="auto"/>
        <w:left w:val="none" w:sz="0" w:space="0" w:color="auto"/>
        <w:bottom w:val="none" w:sz="0" w:space="0" w:color="auto"/>
        <w:right w:val="none" w:sz="0" w:space="0" w:color="auto"/>
      </w:divBdr>
    </w:div>
    <w:div w:id="382631625">
      <w:bodyDiv w:val="1"/>
      <w:marLeft w:val="0"/>
      <w:marRight w:val="0"/>
      <w:marTop w:val="0"/>
      <w:marBottom w:val="0"/>
      <w:divBdr>
        <w:top w:val="none" w:sz="0" w:space="0" w:color="auto"/>
        <w:left w:val="none" w:sz="0" w:space="0" w:color="auto"/>
        <w:bottom w:val="none" w:sz="0" w:space="0" w:color="auto"/>
        <w:right w:val="none" w:sz="0" w:space="0" w:color="auto"/>
      </w:divBdr>
    </w:div>
    <w:div w:id="390081875">
      <w:bodyDiv w:val="1"/>
      <w:marLeft w:val="0"/>
      <w:marRight w:val="0"/>
      <w:marTop w:val="0"/>
      <w:marBottom w:val="0"/>
      <w:divBdr>
        <w:top w:val="none" w:sz="0" w:space="0" w:color="auto"/>
        <w:left w:val="none" w:sz="0" w:space="0" w:color="auto"/>
        <w:bottom w:val="none" w:sz="0" w:space="0" w:color="auto"/>
        <w:right w:val="none" w:sz="0" w:space="0" w:color="auto"/>
      </w:divBdr>
    </w:div>
    <w:div w:id="391537549">
      <w:bodyDiv w:val="1"/>
      <w:marLeft w:val="0"/>
      <w:marRight w:val="0"/>
      <w:marTop w:val="0"/>
      <w:marBottom w:val="0"/>
      <w:divBdr>
        <w:top w:val="none" w:sz="0" w:space="0" w:color="auto"/>
        <w:left w:val="none" w:sz="0" w:space="0" w:color="auto"/>
        <w:bottom w:val="none" w:sz="0" w:space="0" w:color="auto"/>
        <w:right w:val="none" w:sz="0" w:space="0" w:color="auto"/>
      </w:divBdr>
    </w:div>
    <w:div w:id="402723043">
      <w:bodyDiv w:val="1"/>
      <w:marLeft w:val="0"/>
      <w:marRight w:val="0"/>
      <w:marTop w:val="0"/>
      <w:marBottom w:val="0"/>
      <w:divBdr>
        <w:top w:val="none" w:sz="0" w:space="0" w:color="auto"/>
        <w:left w:val="none" w:sz="0" w:space="0" w:color="auto"/>
        <w:bottom w:val="none" w:sz="0" w:space="0" w:color="auto"/>
        <w:right w:val="none" w:sz="0" w:space="0" w:color="auto"/>
      </w:divBdr>
    </w:div>
    <w:div w:id="410273570">
      <w:bodyDiv w:val="1"/>
      <w:marLeft w:val="0"/>
      <w:marRight w:val="0"/>
      <w:marTop w:val="0"/>
      <w:marBottom w:val="0"/>
      <w:divBdr>
        <w:top w:val="none" w:sz="0" w:space="0" w:color="auto"/>
        <w:left w:val="none" w:sz="0" w:space="0" w:color="auto"/>
        <w:bottom w:val="none" w:sz="0" w:space="0" w:color="auto"/>
        <w:right w:val="none" w:sz="0" w:space="0" w:color="auto"/>
      </w:divBdr>
    </w:div>
    <w:div w:id="420834258">
      <w:bodyDiv w:val="1"/>
      <w:marLeft w:val="0"/>
      <w:marRight w:val="0"/>
      <w:marTop w:val="0"/>
      <w:marBottom w:val="0"/>
      <w:divBdr>
        <w:top w:val="none" w:sz="0" w:space="0" w:color="auto"/>
        <w:left w:val="none" w:sz="0" w:space="0" w:color="auto"/>
        <w:bottom w:val="none" w:sz="0" w:space="0" w:color="auto"/>
        <w:right w:val="none" w:sz="0" w:space="0" w:color="auto"/>
      </w:divBdr>
    </w:div>
    <w:div w:id="428895394">
      <w:bodyDiv w:val="1"/>
      <w:marLeft w:val="0"/>
      <w:marRight w:val="0"/>
      <w:marTop w:val="0"/>
      <w:marBottom w:val="0"/>
      <w:divBdr>
        <w:top w:val="none" w:sz="0" w:space="0" w:color="auto"/>
        <w:left w:val="none" w:sz="0" w:space="0" w:color="auto"/>
        <w:bottom w:val="none" w:sz="0" w:space="0" w:color="auto"/>
        <w:right w:val="none" w:sz="0" w:space="0" w:color="auto"/>
      </w:divBdr>
    </w:div>
    <w:div w:id="429862890">
      <w:bodyDiv w:val="1"/>
      <w:marLeft w:val="0"/>
      <w:marRight w:val="0"/>
      <w:marTop w:val="0"/>
      <w:marBottom w:val="0"/>
      <w:divBdr>
        <w:top w:val="none" w:sz="0" w:space="0" w:color="auto"/>
        <w:left w:val="none" w:sz="0" w:space="0" w:color="auto"/>
        <w:bottom w:val="none" w:sz="0" w:space="0" w:color="auto"/>
        <w:right w:val="none" w:sz="0" w:space="0" w:color="auto"/>
      </w:divBdr>
    </w:div>
    <w:div w:id="432750895">
      <w:bodyDiv w:val="1"/>
      <w:marLeft w:val="0"/>
      <w:marRight w:val="0"/>
      <w:marTop w:val="0"/>
      <w:marBottom w:val="0"/>
      <w:divBdr>
        <w:top w:val="none" w:sz="0" w:space="0" w:color="auto"/>
        <w:left w:val="none" w:sz="0" w:space="0" w:color="auto"/>
        <w:bottom w:val="none" w:sz="0" w:space="0" w:color="auto"/>
        <w:right w:val="none" w:sz="0" w:space="0" w:color="auto"/>
      </w:divBdr>
    </w:div>
    <w:div w:id="442457911">
      <w:bodyDiv w:val="1"/>
      <w:marLeft w:val="0"/>
      <w:marRight w:val="0"/>
      <w:marTop w:val="0"/>
      <w:marBottom w:val="0"/>
      <w:divBdr>
        <w:top w:val="none" w:sz="0" w:space="0" w:color="auto"/>
        <w:left w:val="none" w:sz="0" w:space="0" w:color="auto"/>
        <w:bottom w:val="none" w:sz="0" w:space="0" w:color="auto"/>
        <w:right w:val="none" w:sz="0" w:space="0" w:color="auto"/>
      </w:divBdr>
    </w:div>
    <w:div w:id="447043439">
      <w:bodyDiv w:val="1"/>
      <w:marLeft w:val="0"/>
      <w:marRight w:val="0"/>
      <w:marTop w:val="0"/>
      <w:marBottom w:val="0"/>
      <w:divBdr>
        <w:top w:val="none" w:sz="0" w:space="0" w:color="auto"/>
        <w:left w:val="none" w:sz="0" w:space="0" w:color="auto"/>
        <w:bottom w:val="none" w:sz="0" w:space="0" w:color="auto"/>
        <w:right w:val="none" w:sz="0" w:space="0" w:color="auto"/>
      </w:divBdr>
    </w:div>
    <w:div w:id="459568165">
      <w:bodyDiv w:val="1"/>
      <w:marLeft w:val="0"/>
      <w:marRight w:val="0"/>
      <w:marTop w:val="0"/>
      <w:marBottom w:val="0"/>
      <w:divBdr>
        <w:top w:val="none" w:sz="0" w:space="0" w:color="auto"/>
        <w:left w:val="none" w:sz="0" w:space="0" w:color="auto"/>
        <w:bottom w:val="none" w:sz="0" w:space="0" w:color="auto"/>
        <w:right w:val="none" w:sz="0" w:space="0" w:color="auto"/>
      </w:divBdr>
    </w:div>
    <w:div w:id="459957491">
      <w:bodyDiv w:val="1"/>
      <w:marLeft w:val="0"/>
      <w:marRight w:val="0"/>
      <w:marTop w:val="0"/>
      <w:marBottom w:val="0"/>
      <w:divBdr>
        <w:top w:val="none" w:sz="0" w:space="0" w:color="auto"/>
        <w:left w:val="none" w:sz="0" w:space="0" w:color="auto"/>
        <w:bottom w:val="none" w:sz="0" w:space="0" w:color="auto"/>
        <w:right w:val="none" w:sz="0" w:space="0" w:color="auto"/>
      </w:divBdr>
    </w:div>
    <w:div w:id="465126002">
      <w:bodyDiv w:val="1"/>
      <w:marLeft w:val="0"/>
      <w:marRight w:val="0"/>
      <w:marTop w:val="0"/>
      <w:marBottom w:val="0"/>
      <w:divBdr>
        <w:top w:val="none" w:sz="0" w:space="0" w:color="auto"/>
        <w:left w:val="none" w:sz="0" w:space="0" w:color="auto"/>
        <w:bottom w:val="none" w:sz="0" w:space="0" w:color="auto"/>
        <w:right w:val="none" w:sz="0" w:space="0" w:color="auto"/>
      </w:divBdr>
    </w:div>
    <w:div w:id="471871693">
      <w:bodyDiv w:val="1"/>
      <w:marLeft w:val="0"/>
      <w:marRight w:val="0"/>
      <w:marTop w:val="0"/>
      <w:marBottom w:val="0"/>
      <w:divBdr>
        <w:top w:val="none" w:sz="0" w:space="0" w:color="auto"/>
        <w:left w:val="none" w:sz="0" w:space="0" w:color="auto"/>
        <w:bottom w:val="none" w:sz="0" w:space="0" w:color="auto"/>
        <w:right w:val="none" w:sz="0" w:space="0" w:color="auto"/>
      </w:divBdr>
    </w:div>
    <w:div w:id="479729384">
      <w:bodyDiv w:val="1"/>
      <w:marLeft w:val="0"/>
      <w:marRight w:val="0"/>
      <w:marTop w:val="0"/>
      <w:marBottom w:val="0"/>
      <w:divBdr>
        <w:top w:val="none" w:sz="0" w:space="0" w:color="auto"/>
        <w:left w:val="none" w:sz="0" w:space="0" w:color="auto"/>
        <w:bottom w:val="none" w:sz="0" w:space="0" w:color="auto"/>
        <w:right w:val="none" w:sz="0" w:space="0" w:color="auto"/>
      </w:divBdr>
    </w:div>
    <w:div w:id="484660352">
      <w:bodyDiv w:val="1"/>
      <w:marLeft w:val="0"/>
      <w:marRight w:val="0"/>
      <w:marTop w:val="0"/>
      <w:marBottom w:val="0"/>
      <w:divBdr>
        <w:top w:val="none" w:sz="0" w:space="0" w:color="auto"/>
        <w:left w:val="none" w:sz="0" w:space="0" w:color="auto"/>
        <w:bottom w:val="none" w:sz="0" w:space="0" w:color="auto"/>
        <w:right w:val="none" w:sz="0" w:space="0" w:color="auto"/>
      </w:divBdr>
    </w:div>
    <w:div w:id="498741657">
      <w:bodyDiv w:val="1"/>
      <w:marLeft w:val="0"/>
      <w:marRight w:val="0"/>
      <w:marTop w:val="0"/>
      <w:marBottom w:val="0"/>
      <w:divBdr>
        <w:top w:val="none" w:sz="0" w:space="0" w:color="auto"/>
        <w:left w:val="none" w:sz="0" w:space="0" w:color="auto"/>
        <w:bottom w:val="none" w:sz="0" w:space="0" w:color="auto"/>
        <w:right w:val="none" w:sz="0" w:space="0" w:color="auto"/>
      </w:divBdr>
    </w:div>
    <w:div w:id="500779576">
      <w:bodyDiv w:val="1"/>
      <w:marLeft w:val="0"/>
      <w:marRight w:val="0"/>
      <w:marTop w:val="0"/>
      <w:marBottom w:val="0"/>
      <w:divBdr>
        <w:top w:val="none" w:sz="0" w:space="0" w:color="auto"/>
        <w:left w:val="none" w:sz="0" w:space="0" w:color="auto"/>
        <w:bottom w:val="none" w:sz="0" w:space="0" w:color="auto"/>
        <w:right w:val="none" w:sz="0" w:space="0" w:color="auto"/>
      </w:divBdr>
    </w:div>
    <w:div w:id="511147829">
      <w:bodyDiv w:val="1"/>
      <w:marLeft w:val="0"/>
      <w:marRight w:val="0"/>
      <w:marTop w:val="0"/>
      <w:marBottom w:val="0"/>
      <w:divBdr>
        <w:top w:val="none" w:sz="0" w:space="0" w:color="auto"/>
        <w:left w:val="none" w:sz="0" w:space="0" w:color="auto"/>
        <w:bottom w:val="none" w:sz="0" w:space="0" w:color="auto"/>
        <w:right w:val="none" w:sz="0" w:space="0" w:color="auto"/>
      </w:divBdr>
    </w:div>
    <w:div w:id="527986494">
      <w:bodyDiv w:val="1"/>
      <w:marLeft w:val="0"/>
      <w:marRight w:val="0"/>
      <w:marTop w:val="0"/>
      <w:marBottom w:val="0"/>
      <w:divBdr>
        <w:top w:val="none" w:sz="0" w:space="0" w:color="auto"/>
        <w:left w:val="none" w:sz="0" w:space="0" w:color="auto"/>
        <w:bottom w:val="none" w:sz="0" w:space="0" w:color="auto"/>
        <w:right w:val="none" w:sz="0" w:space="0" w:color="auto"/>
      </w:divBdr>
    </w:div>
    <w:div w:id="537667505">
      <w:bodyDiv w:val="1"/>
      <w:marLeft w:val="0"/>
      <w:marRight w:val="0"/>
      <w:marTop w:val="0"/>
      <w:marBottom w:val="0"/>
      <w:divBdr>
        <w:top w:val="none" w:sz="0" w:space="0" w:color="auto"/>
        <w:left w:val="none" w:sz="0" w:space="0" w:color="auto"/>
        <w:bottom w:val="none" w:sz="0" w:space="0" w:color="auto"/>
        <w:right w:val="none" w:sz="0" w:space="0" w:color="auto"/>
      </w:divBdr>
    </w:div>
    <w:div w:id="549847403">
      <w:bodyDiv w:val="1"/>
      <w:marLeft w:val="0"/>
      <w:marRight w:val="0"/>
      <w:marTop w:val="0"/>
      <w:marBottom w:val="0"/>
      <w:divBdr>
        <w:top w:val="none" w:sz="0" w:space="0" w:color="auto"/>
        <w:left w:val="none" w:sz="0" w:space="0" w:color="auto"/>
        <w:bottom w:val="none" w:sz="0" w:space="0" w:color="auto"/>
        <w:right w:val="none" w:sz="0" w:space="0" w:color="auto"/>
      </w:divBdr>
    </w:div>
    <w:div w:id="561255721">
      <w:bodyDiv w:val="1"/>
      <w:marLeft w:val="0"/>
      <w:marRight w:val="0"/>
      <w:marTop w:val="0"/>
      <w:marBottom w:val="0"/>
      <w:divBdr>
        <w:top w:val="none" w:sz="0" w:space="0" w:color="auto"/>
        <w:left w:val="none" w:sz="0" w:space="0" w:color="auto"/>
        <w:bottom w:val="none" w:sz="0" w:space="0" w:color="auto"/>
        <w:right w:val="none" w:sz="0" w:space="0" w:color="auto"/>
      </w:divBdr>
    </w:div>
    <w:div w:id="574903890">
      <w:bodyDiv w:val="1"/>
      <w:marLeft w:val="0"/>
      <w:marRight w:val="0"/>
      <w:marTop w:val="0"/>
      <w:marBottom w:val="0"/>
      <w:divBdr>
        <w:top w:val="none" w:sz="0" w:space="0" w:color="auto"/>
        <w:left w:val="none" w:sz="0" w:space="0" w:color="auto"/>
        <w:bottom w:val="none" w:sz="0" w:space="0" w:color="auto"/>
        <w:right w:val="none" w:sz="0" w:space="0" w:color="auto"/>
      </w:divBdr>
    </w:div>
    <w:div w:id="597174170">
      <w:bodyDiv w:val="1"/>
      <w:marLeft w:val="0"/>
      <w:marRight w:val="0"/>
      <w:marTop w:val="0"/>
      <w:marBottom w:val="0"/>
      <w:divBdr>
        <w:top w:val="none" w:sz="0" w:space="0" w:color="auto"/>
        <w:left w:val="none" w:sz="0" w:space="0" w:color="auto"/>
        <w:bottom w:val="none" w:sz="0" w:space="0" w:color="auto"/>
        <w:right w:val="none" w:sz="0" w:space="0" w:color="auto"/>
      </w:divBdr>
    </w:div>
    <w:div w:id="608047902">
      <w:bodyDiv w:val="1"/>
      <w:marLeft w:val="0"/>
      <w:marRight w:val="0"/>
      <w:marTop w:val="0"/>
      <w:marBottom w:val="0"/>
      <w:divBdr>
        <w:top w:val="none" w:sz="0" w:space="0" w:color="auto"/>
        <w:left w:val="none" w:sz="0" w:space="0" w:color="auto"/>
        <w:bottom w:val="none" w:sz="0" w:space="0" w:color="auto"/>
        <w:right w:val="none" w:sz="0" w:space="0" w:color="auto"/>
      </w:divBdr>
    </w:div>
    <w:div w:id="615016770">
      <w:bodyDiv w:val="1"/>
      <w:marLeft w:val="0"/>
      <w:marRight w:val="0"/>
      <w:marTop w:val="0"/>
      <w:marBottom w:val="0"/>
      <w:divBdr>
        <w:top w:val="none" w:sz="0" w:space="0" w:color="auto"/>
        <w:left w:val="none" w:sz="0" w:space="0" w:color="auto"/>
        <w:bottom w:val="none" w:sz="0" w:space="0" w:color="auto"/>
        <w:right w:val="none" w:sz="0" w:space="0" w:color="auto"/>
      </w:divBdr>
    </w:div>
    <w:div w:id="632711868">
      <w:bodyDiv w:val="1"/>
      <w:marLeft w:val="0"/>
      <w:marRight w:val="0"/>
      <w:marTop w:val="0"/>
      <w:marBottom w:val="0"/>
      <w:divBdr>
        <w:top w:val="none" w:sz="0" w:space="0" w:color="auto"/>
        <w:left w:val="none" w:sz="0" w:space="0" w:color="auto"/>
        <w:bottom w:val="none" w:sz="0" w:space="0" w:color="auto"/>
        <w:right w:val="none" w:sz="0" w:space="0" w:color="auto"/>
      </w:divBdr>
    </w:div>
    <w:div w:id="640889851">
      <w:bodyDiv w:val="1"/>
      <w:marLeft w:val="0"/>
      <w:marRight w:val="0"/>
      <w:marTop w:val="0"/>
      <w:marBottom w:val="0"/>
      <w:divBdr>
        <w:top w:val="none" w:sz="0" w:space="0" w:color="auto"/>
        <w:left w:val="none" w:sz="0" w:space="0" w:color="auto"/>
        <w:bottom w:val="none" w:sz="0" w:space="0" w:color="auto"/>
        <w:right w:val="none" w:sz="0" w:space="0" w:color="auto"/>
      </w:divBdr>
    </w:div>
    <w:div w:id="647169148">
      <w:bodyDiv w:val="1"/>
      <w:marLeft w:val="0"/>
      <w:marRight w:val="0"/>
      <w:marTop w:val="0"/>
      <w:marBottom w:val="0"/>
      <w:divBdr>
        <w:top w:val="none" w:sz="0" w:space="0" w:color="auto"/>
        <w:left w:val="none" w:sz="0" w:space="0" w:color="auto"/>
        <w:bottom w:val="none" w:sz="0" w:space="0" w:color="auto"/>
        <w:right w:val="none" w:sz="0" w:space="0" w:color="auto"/>
      </w:divBdr>
    </w:div>
    <w:div w:id="652370464">
      <w:bodyDiv w:val="1"/>
      <w:marLeft w:val="0"/>
      <w:marRight w:val="0"/>
      <w:marTop w:val="0"/>
      <w:marBottom w:val="0"/>
      <w:divBdr>
        <w:top w:val="none" w:sz="0" w:space="0" w:color="auto"/>
        <w:left w:val="none" w:sz="0" w:space="0" w:color="auto"/>
        <w:bottom w:val="none" w:sz="0" w:space="0" w:color="auto"/>
        <w:right w:val="none" w:sz="0" w:space="0" w:color="auto"/>
      </w:divBdr>
    </w:div>
    <w:div w:id="652411236">
      <w:bodyDiv w:val="1"/>
      <w:marLeft w:val="0"/>
      <w:marRight w:val="0"/>
      <w:marTop w:val="0"/>
      <w:marBottom w:val="0"/>
      <w:divBdr>
        <w:top w:val="none" w:sz="0" w:space="0" w:color="auto"/>
        <w:left w:val="none" w:sz="0" w:space="0" w:color="auto"/>
        <w:bottom w:val="none" w:sz="0" w:space="0" w:color="auto"/>
        <w:right w:val="none" w:sz="0" w:space="0" w:color="auto"/>
      </w:divBdr>
    </w:div>
    <w:div w:id="655189936">
      <w:bodyDiv w:val="1"/>
      <w:marLeft w:val="0"/>
      <w:marRight w:val="0"/>
      <w:marTop w:val="0"/>
      <w:marBottom w:val="0"/>
      <w:divBdr>
        <w:top w:val="none" w:sz="0" w:space="0" w:color="auto"/>
        <w:left w:val="none" w:sz="0" w:space="0" w:color="auto"/>
        <w:bottom w:val="none" w:sz="0" w:space="0" w:color="auto"/>
        <w:right w:val="none" w:sz="0" w:space="0" w:color="auto"/>
      </w:divBdr>
    </w:div>
    <w:div w:id="674115691">
      <w:bodyDiv w:val="1"/>
      <w:marLeft w:val="0"/>
      <w:marRight w:val="0"/>
      <w:marTop w:val="0"/>
      <w:marBottom w:val="0"/>
      <w:divBdr>
        <w:top w:val="none" w:sz="0" w:space="0" w:color="auto"/>
        <w:left w:val="none" w:sz="0" w:space="0" w:color="auto"/>
        <w:bottom w:val="none" w:sz="0" w:space="0" w:color="auto"/>
        <w:right w:val="none" w:sz="0" w:space="0" w:color="auto"/>
      </w:divBdr>
    </w:div>
    <w:div w:id="679048714">
      <w:bodyDiv w:val="1"/>
      <w:marLeft w:val="0"/>
      <w:marRight w:val="0"/>
      <w:marTop w:val="0"/>
      <w:marBottom w:val="0"/>
      <w:divBdr>
        <w:top w:val="none" w:sz="0" w:space="0" w:color="auto"/>
        <w:left w:val="none" w:sz="0" w:space="0" w:color="auto"/>
        <w:bottom w:val="none" w:sz="0" w:space="0" w:color="auto"/>
        <w:right w:val="none" w:sz="0" w:space="0" w:color="auto"/>
      </w:divBdr>
    </w:div>
    <w:div w:id="690374805">
      <w:bodyDiv w:val="1"/>
      <w:marLeft w:val="0"/>
      <w:marRight w:val="0"/>
      <w:marTop w:val="0"/>
      <w:marBottom w:val="0"/>
      <w:divBdr>
        <w:top w:val="none" w:sz="0" w:space="0" w:color="auto"/>
        <w:left w:val="none" w:sz="0" w:space="0" w:color="auto"/>
        <w:bottom w:val="none" w:sz="0" w:space="0" w:color="auto"/>
        <w:right w:val="none" w:sz="0" w:space="0" w:color="auto"/>
      </w:divBdr>
    </w:div>
    <w:div w:id="691758092">
      <w:bodyDiv w:val="1"/>
      <w:marLeft w:val="0"/>
      <w:marRight w:val="0"/>
      <w:marTop w:val="0"/>
      <w:marBottom w:val="0"/>
      <w:divBdr>
        <w:top w:val="none" w:sz="0" w:space="0" w:color="auto"/>
        <w:left w:val="none" w:sz="0" w:space="0" w:color="auto"/>
        <w:bottom w:val="none" w:sz="0" w:space="0" w:color="auto"/>
        <w:right w:val="none" w:sz="0" w:space="0" w:color="auto"/>
      </w:divBdr>
    </w:div>
    <w:div w:id="696083206">
      <w:bodyDiv w:val="1"/>
      <w:marLeft w:val="0"/>
      <w:marRight w:val="0"/>
      <w:marTop w:val="0"/>
      <w:marBottom w:val="0"/>
      <w:divBdr>
        <w:top w:val="none" w:sz="0" w:space="0" w:color="auto"/>
        <w:left w:val="none" w:sz="0" w:space="0" w:color="auto"/>
        <w:bottom w:val="none" w:sz="0" w:space="0" w:color="auto"/>
        <w:right w:val="none" w:sz="0" w:space="0" w:color="auto"/>
      </w:divBdr>
    </w:div>
    <w:div w:id="715080978">
      <w:bodyDiv w:val="1"/>
      <w:marLeft w:val="0"/>
      <w:marRight w:val="0"/>
      <w:marTop w:val="0"/>
      <w:marBottom w:val="0"/>
      <w:divBdr>
        <w:top w:val="none" w:sz="0" w:space="0" w:color="auto"/>
        <w:left w:val="none" w:sz="0" w:space="0" w:color="auto"/>
        <w:bottom w:val="none" w:sz="0" w:space="0" w:color="auto"/>
        <w:right w:val="none" w:sz="0" w:space="0" w:color="auto"/>
      </w:divBdr>
    </w:div>
    <w:div w:id="719018957">
      <w:bodyDiv w:val="1"/>
      <w:marLeft w:val="0"/>
      <w:marRight w:val="0"/>
      <w:marTop w:val="0"/>
      <w:marBottom w:val="0"/>
      <w:divBdr>
        <w:top w:val="none" w:sz="0" w:space="0" w:color="auto"/>
        <w:left w:val="none" w:sz="0" w:space="0" w:color="auto"/>
        <w:bottom w:val="none" w:sz="0" w:space="0" w:color="auto"/>
        <w:right w:val="none" w:sz="0" w:space="0" w:color="auto"/>
      </w:divBdr>
    </w:div>
    <w:div w:id="723872977">
      <w:bodyDiv w:val="1"/>
      <w:marLeft w:val="0"/>
      <w:marRight w:val="0"/>
      <w:marTop w:val="0"/>
      <w:marBottom w:val="0"/>
      <w:divBdr>
        <w:top w:val="none" w:sz="0" w:space="0" w:color="auto"/>
        <w:left w:val="none" w:sz="0" w:space="0" w:color="auto"/>
        <w:bottom w:val="none" w:sz="0" w:space="0" w:color="auto"/>
        <w:right w:val="none" w:sz="0" w:space="0" w:color="auto"/>
      </w:divBdr>
    </w:div>
    <w:div w:id="739983434">
      <w:bodyDiv w:val="1"/>
      <w:marLeft w:val="0"/>
      <w:marRight w:val="0"/>
      <w:marTop w:val="0"/>
      <w:marBottom w:val="0"/>
      <w:divBdr>
        <w:top w:val="none" w:sz="0" w:space="0" w:color="auto"/>
        <w:left w:val="none" w:sz="0" w:space="0" w:color="auto"/>
        <w:bottom w:val="none" w:sz="0" w:space="0" w:color="auto"/>
        <w:right w:val="none" w:sz="0" w:space="0" w:color="auto"/>
      </w:divBdr>
    </w:div>
    <w:div w:id="749424434">
      <w:bodyDiv w:val="1"/>
      <w:marLeft w:val="0"/>
      <w:marRight w:val="0"/>
      <w:marTop w:val="0"/>
      <w:marBottom w:val="0"/>
      <w:divBdr>
        <w:top w:val="none" w:sz="0" w:space="0" w:color="auto"/>
        <w:left w:val="none" w:sz="0" w:space="0" w:color="auto"/>
        <w:bottom w:val="none" w:sz="0" w:space="0" w:color="auto"/>
        <w:right w:val="none" w:sz="0" w:space="0" w:color="auto"/>
      </w:divBdr>
    </w:div>
    <w:div w:id="757291963">
      <w:bodyDiv w:val="1"/>
      <w:marLeft w:val="0"/>
      <w:marRight w:val="0"/>
      <w:marTop w:val="0"/>
      <w:marBottom w:val="0"/>
      <w:divBdr>
        <w:top w:val="none" w:sz="0" w:space="0" w:color="auto"/>
        <w:left w:val="none" w:sz="0" w:space="0" w:color="auto"/>
        <w:bottom w:val="none" w:sz="0" w:space="0" w:color="auto"/>
        <w:right w:val="none" w:sz="0" w:space="0" w:color="auto"/>
      </w:divBdr>
    </w:div>
    <w:div w:id="768240385">
      <w:bodyDiv w:val="1"/>
      <w:marLeft w:val="0"/>
      <w:marRight w:val="0"/>
      <w:marTop w:val="0"/>
      <w:marBottom w:val="0"/>
      <w:divBdr>
        <w:top w:val="none" w:sz="0" w:space="0" w:color="auto"/>
        <w:left w:val="none" w:sz="0" w:space="0" w:color="auto"/>
        <w:bottom w:val="none" w:sz="0" w:space="0" w:color="auto"/>
        <w:right w:val="none" w:sz="0" w:space="0" w:color="auto"/>
      </w:divBdr>
    </w:div>
    <w:div w:id="786436574">
      <w:bodyDiv w:val="1"/>
      <w:marLeft w:val="0"/>
      <w:marRight w:val="0"/>
      <w:marTop w:val="0"/>
      <w:marBottom w:val="0"/>
      <w:divBdr>
        <w:top w:val="none" w:sz="0" w:space="0" w:color="auto"/>
        <w:left w:val="none" w:sz="0" w:space="0" w:color="auto"/>
        <w:bottom w:val="none" w:sz="0" w:space="0" w:color="auto"/>
        <w:right w:val="none" w:sz="0" w:space="0" w:color="auto"/>
      </w:divBdr>
    </w:div>
    <w:div w:id="789516262">
      <w:bodyDiv w:val="1"/>
      <w:marLeft w:val="0"/>
      <w:marRight w:val="0"/>
      <w:marTop w:val="0"/>
      <w:marBottom w:val="0"/>
      <w:divBdr>
        <w:top w:val="none" w:sz="0" w:space="0" w:color="auto"/>
        <w:left w:val="none" w:sz="0" w:space="0" w:color="auto"/>
        <w:bottom w:val="none" w:sz="0" w:space="0" w:color="auto"/>
        <w:right w:val="none" w:sz="0" w:space="0" w:color="auto"/>
      </w:divBdr>
    </w:div>
    <w:div w:id="794249312">
      <w:bodyDiv w:val="1"/>
      <w:marLeft w:val="0"/>
      <w:marRight w:val="0"/>
      <w:marTop w:val="0"/>
      <w:marBottom w:val="0"/>
      <w:divBdr>
        <w:top w:val="none" w:sz="0" w:space="0" w:color="auto"/>
        <w:left w:val="none" w:sz="0" w:space="0" w:color="auto"/>
        <w:bottom w:val="none" w:sz="0" w:space="0" w:color="auto"/>
        <w:right w:val="none" w:sz="0" w:space="0" w:color="auto"/>
      </w:divBdr>
    </w:div>
    <w:div w:id="799767866">
      <w:bodyDiv w:val="1"/>
      <w:marLeft w:val="0"/>
      <w:marRight w:val="0"/>
      <w:marTop w:val="0"/>
      <w:marBottom w:val="0"/>
      <w:divBdr>
        <w:top w:val="none" w:sz="0" w:space="0" w:color="auto"/>
        <w:left w:val="none" w:sz="0" w:space="0" w:color="auto"/>
        <w:bottom w:val="none" w:sz="0" w:space="0" w:color="auto"/>
        <w:right w:val="none" w:sz="0" w:space="0" w:color="auto"/>
      </w:divBdr>
    </w:div>
    <w:div w:id="802620071">
      <w:bodyDiv w:val="1"/>
      <w:marLeft w:val="0"/>
      <w:marRight w:val="0"/>
      <w:marTop w:val="0"/>
      <w:marBottom w:val="0"/>
      <w:divBdr>
        <w:top w:val="none" w:sz="0" w:space="0" w:color="auto"/>
        <w:left w:val="none" w:sz="0" w:space="0" w:color="auto"/>
        <w:bottom w:val="none" w:sz="0" w:space="0" w:color="auto"/>
        <w:right w:val="none" w:sz="0" w:space="0" w:color="auto"/>
      </w:divBdr>
    </w:div>
    <w:div w:id="805125951">
      <w:bodyDiv w:val="1"/>
      <w:marLeft w:val="0"/>
      <w:marRight w:val="0"/>
      <w:marTop w:val="0"/>
      <w:marBottom w:val="0"/>
      <w:divBdr>
        <w:top w:val="none" w:sz="0" w:space="0" w:color="auto"/>
        <w:left w:val="none" w:sz="0" w:space="0" w:color="auto"/>
        <w:bottom w:val="none" w:sz="0" w:space="0" w:color="auto"/>
        <w:right w:val="none" w:sz="0" w:space="0" w:color="auto"/>
      </w:divBdr>
    </w:div>
    <w:div w:id="807623538">
      <w:bodyDiv w:val="1"/>
      <w:marLeft w:val="0"/>
      <w:marRight w:val="0"/>
      <w:marTop w:val="0"/>
      <w:marBottom w:val="0"/>
      <w:divBdr>
        <w:top w:val="none" w:sz="0" w:space="0" w:color="auto"/>
        <w:left w:val="none" w:sz="0" w:space="0" w:color="auto"/>
        <w:bottom w:val="none" w:sz="0" w:space="0" w:color="auto"/>
        <w:right w:val="none" w:sz="0" w:space="0" w:color="auto"/>
      </w:divBdr>
    </w:div>
    <w:div w:id="807823578">
      <w:bodyDiv w:val="1"/>
      <w:marLeft w:val="0"/>
      <w:marRight w:val="0"/>
      <w:marTop w:val="0"/>
      <w:marBottom w:val="0"/>
      <w:divBdr>
        <w:top w:val="none" w:sz="0" w:space="0" w:color="auto"/>
        <w:left w:val="none" w:sz="0" w:space="0" w:color="auto"/>
        <w:bottom w:val="none" w:sz="0" w:space="0" w:color="auto"/>
        <w:right w:val="none" w:sz="0" w:space="0" w:color="auto"/>
      </w:divBdr>
    </w:div>
    <w:div w:id="808742632">
      <w:bodyDiv w:val="1"/>
      <w:marLeft w:val="0"/>
      <w:marRight w:val="0"/>
      <w:marTop w:val="0"/>
      <w:marBottom w:val="0"/>
      <w:divBdr>
        <w:top w:val="none" w:sz="0" w:space="0" w:color="auto"/>
        <w:left w:val="none" w:sz="0" w:space="0" w:color="auto"/>
        <w:bottom w:val="none" w:sz="0" w:space="0" w:color="auto"/>
        <w:right w:val="none" w:sz="0" w:space="0" w:color="auto"/>
      </w:divBdr>
    </w:div>
    <w:div w:id="813566119">
      <w:bodyDiv w:val="1"/>
      <w:marLeft w:val="0"/>
      <w:marRight w:val="0"/>
      <w:marTop w:val="0"/>
      <w:marBottom w:val="0"/>
      <w:divBdr>
        <w:top w:val="none" w:sz="0" w:space="0" w:color="auto"/>
        <w:left w:val="none" w:sz="0" w:space="0" w:color="auto"/>
        <w:bottom w:val="none" w:sz="0" w:space="0" w:color="auto"/>
        <w:right w:val="none" w:sz="0" w:space="0" w:color="auto"/>
      </w:divBdr>
    </w:div>
    <w:div w:id="823620234">
      <w:bodyDiv w:val="1"/>
      <w:marLeft w:val="0"/>
      <w:marRight w:val="0"/>
      <w:marTop w:val="0"/>
      <w:marBottom w:val="0"/>
      <w:divBdr>
        <w:top w:val="none" w:sz="0" w:space="0" w:color="auto"/>
        <w:left w:val="none" w:sz="0" w:space="0" w:color="auto"/>
        <w:bottom w:val="none" w:sz="0" w:space="0" w:color="auto"/>
        <w:right w:val="none" w:sz="0" w:space="0" w:color="auto"/>
      </w:divBdr>
    </w:div>
    <w:div w:id="829172185">
      <w:bodyDiv w:val="1"/>
      <w:marLeft w:val="0"/>
      <w:marRight w:val="0"/>
      <w:marTop w:val="0"/>
      <w:marBottom w:val="0"/>
      <w:divBdr>
        <w:top w:val="none" w:sz="0" w:space="0" w:color="auto"/>
        <w:left w:val="none" w:sz="0" w:space="0" w:color="auto"/>
        <w:bottom w:val="none" w:sz="0" w:space="0" w:color="auto"/>
        <w:right w:val="none" w:sz="0" w:space="0" w:color="auto"/>
      </w:divBdr>
    </w:div>
    <w:div w:id="836309355">
      <w:bodyDiv w:val="1"/>
      <w:marLeft w:val="0"/>
      <w:marRight w:val="0"/>
      <w:marTop w:val="0"/>
      <w:marBottom w:val="0"/>
      <w:divBdr>
        <w:top w:val="none" w:sz="0" w:space="0" w:color="auto"/>
        <w:left w:val="none" w:sz="0" w:space="0" w:color="auto"/>
        <w:bottom w:val="none" w:sz="0" w:space="0" w:color="auto"/>
        <w:right w:val="none" w:sz="0" w:space="0" w:color="auto"/>
      </w:divBdr>
    </w:div>
    <w:div w:id="845636935">
      <w:bodyDiv w:val="1"/>
      <w:marLeft w:val="0"/>
      <w:marRight w:val="0"/>
      <w:marTop w:val="0"/>
      <w:marBottom w:val="0"/>
      <w:divBdr>
        <w:top w:val="none" w:sz="0" w:space="0" w:color="auto"/>
        <w:left w:val="none" w:sz="0" w:space="0" w:color="auto"/>
        <w:bottom w:val="none" w:sz="0" w:space="0" w:color="auto"/>
        <w:right w:val="none" w:sz="0" w:space="0" w:color="auto"/>
      </w:divBdr>
    </w:div>
    <w:div w:id="848330150">
      <w:bodyDiv w:val="1"/>
      <w:marLeft w:val="0"/>
      <w:marRight w:val="0"/>
      <w:marTop w:val="0"/>
      <w:marBottom w:val="0"/>
      <w:divBdr>
        <w:top w:val="none" w:sz="0" w:space="0" w:color="auto"/>
        <w:left w:val="none" w:sz="0" w:space="0" w:color="auto"/>
        <w:bottom w:val="none" w:sz="0" w:space="0" w:color="auto"/>
        <w:right w:val="none" w:sz="0" w:space="0" w:color="auto"/>
      </w:divBdr>
    </w:div>
    <w:div w:id="848644479">
      <w:bodyDiv w:val="1"/>
      <w:marLeft w:val="0"/>
      <w:marRight w:val="0"/>
      <w:marTop w:val="0"/>
      <w:marBottom w:val="0"/>
      <w:divBdr>
        <w:top w:val="none" w:sz="0" w:space="0" w:color="auto"/>
        <w:left w:val="none" w:sz="0" w:space="0" w:color="auto"/>
        <w:bottom w:val="none" w:sz="0" w:space="0" w:color="auto"/>
        <w:right w:val="none" w:sz="0" w:space="0" w:color="auto"/>
      </w:divBdr>
    </w:div>
    <w:div w:id="867331674">
      <w:bodyDiv w:val="1"/>
      <w:marLeft w:val="0"/>
      <w:marRight w:val="0"/>
      <w:marTop w:val="0"/>
      <w:marBottom w:val="0"/>
      <w:divBdr>
        <w:top w:val="none" w:sz="0" w:space="0" w:color="auto"/>
        <w:left w:val="none" w:sz="0" w:space="0" w:color="auto"/>
        <w:bottom w:val="none" w:sz="0" w:space="0" w:color="auto"/>
        <w:right w:val="none" w:sz="0" w:space="0" w:color="auto"/>
      </w:divBdr>
    </w:div>
    <w:div w:id="875695747">
      <w:bodyDiv w:val="1"/>
      <w:marLeft w:val="0"/>
      <w:marRight w:val="0"/>
      <w:marTop w:val="0"/>
      <w:marBottom w:val="0"/>
      <w:divBdr>
        <w:top w:val="none" w:sz="0" w:space="0" w:color="auto"/>
        <w:left w:val="none" w:sz="0" w:space="0" w:color="auto"/>
        <w:bottom w:val="none" w:sz="0" w:space="0" w:color="auto"/>
        <w:right w:val="none" w:sz="0" w:space="0" w:color="auto"/>
      </w:divBdr>
    </w:div>
    <w:div w:id="882712032">
      <w:bodyDiv w:val="1"/>
      <w:marLeft w:val="0"/>
      <w:marRight w:val="0"/>
      <w:marTop w:val="0"/>
      <w:marBottom w:val="0"/>
      <w:divBdr>
        <w:top w:val="none" w:sz="0" w:space="0" w:color="auto"/>
        <w:left w:val="none" w:sz="0" w:space="0" w:color="auto"/>
        <w:bottom w:val="none" w:sz="0" w:space="0" w:color="auto"/>
        <w:right w:val="none" w:sz="0" w:space="0" w:color="auto"/>
      </w:divBdr>
    </w:div>
    <w:div w:id="905184104">
      <w:bodyDiv w:val="1"/>
      <w:marLeft w:val="0"/>
      <w:marRight w:val="0"/>
      <w:marTop w:val="0"/>
      <w:marBottom w:val="0"/>
      <w:divBdr>
        <w:top w:val="none" w:sz="0" w:space="0" w:color="auto"/>
        <w:left w:val="none" w:sz="0" w:space="0" w:color="auto"/>
        <w:bottom w:val="none" w:sz="0" w:space="0" w:color="auto"/>
        <w:right w:val="none" w:sz="0" w:space="0" w:color="auto"/>
      </w:divBdr>
    </w:div>
    <w:div w:id="905997940">
      <w:bodyDiv w:val="1"/>
      <w:marLeft w:val="0"/>
      <w:marRight w:val="0"/>
      <w:marTop w:val="0"/>
      <w:marBottom w:val="0"/>
      <w:divBdr>
        <w:top w:val="none" w:sz="0" w:space="0" w:color="auto"/>
        <w:left w:val="none" w:sz="0" w:space="0" w:color="auto"/>
        <w:bottom w:val="none" w:sz="0" w:space="0" w:color="auto"/>
        <w:right w:val="none" w:sz="0" w:space="0" w:color="auto"/>
      </w:divBdr>
    </w:div>
    <w:div w:id="912276508">
      <w:bodyDiv w:val="1"/>
      <w:marLeft w:val="0"/>
      <w:marRight w:val="0"/>
      <w:marTop w:val="0"/>
      <w:marBottom w:val="0"/>
      <w:divBdr>
        <w:top w:val="none" w:sz="0" w:space="0" w:color="auto"/>
        <w:left w:val="none" w:sz="0" w:space="0" w:color="auto"/>
        <w:bottom w:val="none" w:sz="0" w:space="0" w:color="auto"/>
        <w:right w:val="none" w:sz="0" w:space="0" w:color="auto"/>
      </w:divBdr>
    </w:div>
    <w:div w:id="913781480">
      <w:bodyDiv w:val="1"/>
      <w:marLeft w:val="0"/>
      <w:marRight w:val="0"/>
      <w:marTop w:val="0"/>
      <w:marBottom w:val="0"/>
      <w:divBdr>
        <w:top w:val="none" w:sz="0" w:space="0" w:color="auto"/>
        <w:left w:val="none" w:sz="0" w:space="0" w:color="auto"/>
        <w:bottom w:val="none" w:sz="0" w:space="0" w:color="auto"/>
        <w:right w:val="none" w:sz="0" w:space="0" w:color="auto"/>
      </w:divBdr>
    </w:div>
    <w:div w:id="936517860">
      <w:bodyDiv w:val="1"/>
      <w:marLeft w:val="0"/>
      <w:marRight w:val="0"/>
      <w:marTop w:val="0"/>
      <w:marBottom w:val="0"/>
      <w:divBdr>
        <w:top w:val="none" w:sz="0" w:space="0" w:color="auto"/>
        <w:left w:val="none" w:sz="0" w:space="0" w:color="auto"/>
        <w:bottom w:val="none" w:sz="0" w:space="0" w:color="auto"/>
        <w:right w:val="none" w:sz="0" w:space="0" w:color="auto"/>
      </w:divBdr>
    </w:div>
    <w:div w:id="939412153">
      <w:bodyDiv w:val="1"/>
      <w:marLeft w:val="0"/>
      <w:marRight w:val="0"/>
      <w:marTop w:val="0"/>
      <w:marBottom w:val="0"/>
      <w:divBdr>
        <w:top w:val="none" w:sz="0" w:space="0" w:color="auto"/>
        <w:left w:val="none" w:sz="0" w:space="0" w:color="auto"/>
        <w:bottom w:val="none" w:sz="0" w:space="0" w:color="auto"/>
        <w:right w:val="none" w:sz="0" w:space="0" w:color="auto"/>
      </w:divBdr>
    </w:div>
    <w:div w:id="945230625">
      <w:bodyDiv w:val="1"/>
      <w:marLeft w:val="0"/>
      <w:marRight w:val="0"/>
      <w:marTop w:val="0"/>
      <w:marBottom w:val="0"/>
      <w:divBdr>
        <w:top w:val="none" w:sz="0" w:space="0" w:color="auto"/>
        <w:left w:val="none" w:sz="0" w:space="0" w:color="auto"/>
        <w:bottom w:val="none" w:sz="0" w:space="0" w:color="auto"/>
        <w:right w:val="none" w:sz="0" w:space="0" w:color="auto"/>
      </w:divBdr>
    </w:div>
    <w:div w:id="953638163">
      <w:bodyDiv w:val="1"/>
      <w:marLeft w:val="0"/>
      <w:marRight w:val="0"/>
      <w:marTop w:val="0"/>
      <w:marBottom w:val="0"/>
      <w:divBdr>
        <w:top w:val="none" w:sz="0" w:space="0" w:color="auto"/>
        <w:left w:val="none" w:sz="0" w:space="0" w:color="auto"/>
        <w:bottom w:val="none" w:sz="0" w:space="0" w:color="auto"/>
        <w:right w:val="none" w:sz="0" w:space="0" w:color="auto"/>
      </w:divBdr>
    </w:div>
    <w:div w:id="961032250">
      <w:bodyDiv w:val="1"/>
      <w:marLeft w:val="0"/>
      <w:marRight w:val="0"/>
      <w:marTop w:val="0"/>
      <w:marBottom w:val="0"/>
      <w:divBdr>
        <w:top w:val="none" w:sz="0" w:space="0" w:color="auto"/>
        <w:left w:val="none" w:sz="0" w:space="0" w:color="auto"/>
        <w:bottom w:val="none" w:sz="0" w:space="0" w:color="auto"/>
        <w:right w:val="none" w:sz="0" w:space="0" w:color="auto"/>
      </w:divBdr>
    </w:div>
    <w:div w:id="967392742">
      <w:bodyDiv w:val="1"/>
      <w:marLeft w:val="0"/>
      <w:marRight w:val="0"/>
      <w:marTop w:val="0"/>
      <w:marBottom w:val="0"/>
      <w:divBdr>
        <w:top w:val="none" w:sz="0" w:space="0" w:color="auto"/>
        <w:left w:val="none" w:sz="0" w:space="0" w:color="auto"/>
        <w:bottom w:val="none" w:sz="0" w:space="0" w:color="auto"/>
        <w:right w:val="none" w:sz="0" w:space="0" w:color="auto"/>
      </w:divBdr>
    </w:div>
    <w:div w:id="1020551015">
      <w:bodyDiv w:val="1"/>
      <w:marLeft w:val="0"/>
      <w:marRight w:val="0"/>
      <w:marTop w:val="0"/>
      <w:marBottom w:val="0"/>
      <w:divBdr>
        <w:top w:val="none" w:sz="0" w:space="0" w:color="auto"/>
        <w:left w:val="none" w:sz="0" w:space="0" w:color="auto"/>
        <w:bottom w:val="none" w:sz="0" w:space="0" w:color="auto"/>
        <w:right w:val="none" w:sz="0" w:space="0" w:color="auto"/>
      </w:divBdr>
    </w:div>
    <w:div w:id="1023017153">
      <w:bodyDiv w:val="1"/>
      <w:marLeft w:val="0"/>
      <w:marRight w:val="0"/>
      <w:marTop w:val="0"/>
      <w:marBottom w:val="0"/>
      <w:divBdr>
        <w:top w:val="none" w:sz="0" w:space="0" w:color="auto"/>
        <w:left w:val="none" w:sz="0" w:space="0" w:color="auto"/>
        <w:bottom w:val="none" w:sz="0" w:space="0" w:color="auto"/>
        <w:right w:val="none" w:sz="0" w:space="0" w:color="auto"/>
      </w:divBdr>
    </w:div>
    <w:div w:id="1028871738">
      <w:bodyDiv w:val="1"/>
      <w:marLeft w:val="0"/>
      <w:marRight w:val="0"/>
      <w:marTop w:val="0"/>
      <w:marBottom w:val="0"/>
      <w:divBdr>
        <w:top w:val="none" w:sz="0" w:space="0" w:color="auto"/>
        <w:left w:val="none" w:sz="0" w:space="0" w:color="auto"/>
        <w:bottom w:val="none" w:sz="0" w:space="0" w:color="auto"/>
        <w:right w:val="none" w:sz="0" w:space="0" w:color="auto"/>
      </w:divBdr>
    </w:div>
    <w:div w:id="1033925316">
      <w:bodyDiv w:val="1"/>
      <w:marLeft w:val="0"/>
      <w:marRight w:val="0"/>
      <w:marTop w:val="0"/>
      <w:marBottom w:val="0"/>
      <w:divBdr>
        <w:top w:val="none" w:sz="0" w:space="0" w:color="auto"/>
        <w:left w:val="none" w:sz="0" w:space="0" w:color="auto"/>
        <w:bottom w:val="none" w:sz="0" w:space="0" w:color="auto"/>
        <w:right w:val="none" w:sz="0" w:space="0" w:color="auto"/>
      </w:divBdr>
    </w:div>
    <w:div w:id="1035616063">
      <w:bodyDiv w:val="1"/>
      <w:marLeft w:val="0"/>
      <w:marRight w:val="0"/>
      <w:marTop w:val="0"/>
      <w:marBottom w:val="0"/>
      <w:divBdr>
        <w:top w:val="none" w:sz="0" w:space="0" w:color="auto"/>
        <w:left w:val="none" w:sz="0" w:space="0" w:color="auto"/>
        <w:bottom w:val="none" w:sz="0" w:space="0" w:color="auto"/>
        <w:right w:val="none" w:sz="0" w:space="0" w:color="auto"/>
      </w:divBdr>
    </w:div>
    <w:div w:id="1038702391">
      <w:bodyDiv w:val="1"/>
      <w:marLeft w:val="0"/>
      <w:marRight w:val="0"/>
      <w:marTop w:val="0"/>
      <w:marBottom w:val="0"/>
      <w:divBdr>
        <w:top w:val="none" w:sz="0" w:space="0" w:color="auto"/>
        <w:left w:val="none" w:sz="0" w:space="0" w:color="auto"/>
        <w:bottom w:val="none" w:sz="0" w:space="0" w:color="auto"/>
        <w:right w:val="none" w:sz="0" w:space="0" w:color="auto"/>
      </w:divBdr>
    </w:div>
    <w:div w:id="1040131215">
      <w:bodyDiv w:val="1"/>
      <w:marLeft w:val="0"/>
      <w:marRight w:val="0"/>
      <w:marTop w:val="0"/>
      <w:marBottom w:val="0"/>
      <w:divBdr>
        <w:top w:val="none" w:sz="0" w:space="0" w:color="auto"/>
        <w:left w:val="none" w:sz="0" w:space="0" w:color="auto"/>
        <w:bottom w:val="none" w:sz="0" w:space="0" w:color="auto"/>
        <w:right w:val="none" w:sz="0" w:space="0" w:color="auto"/>
      </w:divBdr>
    </w:div>
    <w:div w:id="1041174219">
      <w:bodyDiv w:val="1"/>
      <w:marLeft w:val="0"/>
      <w:marRight w:val="0"/>
      <w:marTop w:val="0"/>
      <w:marBottom w:val="0"/>
      <w:divBdr>
        <w:top w:val="none" w:sz="0" w:space="0" w:color="auto"/>
        <w:left w:val="none" w:sz="0" w:space="0" w:color="auto"/>
        <w:bottom w:val="none" w:sz="0" w:space="0" w:color="auto"/>
        <w:right w:val="none" w:sz="0" w:space="0" w:color="auto"/>
      </w:divBdr>
    </w:div>
    <w:div w:id="1047144867">
      <w:bodyDiv w:val="1"/>
      <w:marLeft w:val="0"/>
      <w:marRight w:val="0"/>
      <w:marTop w:val="0"/>
      <w:marBottom w:val="0"/>
      <w:divBdr>
        <w:top w:val="none" w:sz="0" w:space="0" w:color="auto"/>
        <w:left w:val="none" w:sz="0" w:space="0" w:color="auto"/>
        <w:bottom w:val="none" w:sz="0" w:space="0" w:color="auto"/>
        <w:right w:val="none" w:sz="0" w:space="0" w:color="auto"/>
      </w:divBdr>
    </w:div>
    <w:div w:id="1053693789">
      <w:bodyDiv w:val="1"/>
      <w:marLeft w:val="0"/>
      <w:marRight w:val="0"/>
      <w:marTop w:val="0"/>
      <w:marBottom w:val="0"/>
      <w:divBdr>
        <w:top w:val="none" w:sz="0" w:space="0" w:color="auto"/>
        <w:left w:val="none" w:sz="0" w:space="0" w:color="auto"/>
        <w:bottom w:val="none" w:sz="0" w:space="0" w:color="auto"/>
        <w:right w:val="none" w:sz="0" w:space="0" w:color="auto"/>
      </w:divBdr>
    </w:div>
    <w:div w:id="1078676677">
      <w:bodyDiv w:val="1"/>
      <w:marLeft w:val="0"/>
      <w:marRight w:val="0"/>
      <w:marTop w:val="0"/>
      <w:marBottom w:val="0"/>
      <w:divBdr>
        <w:top w:val="none" w:sz="0" w:space="0" w:color="auto"/>
        <w:left w:val="none" w:sz="0" w:space="0" w:color="auto"/>
        <w:bottom w:val="none" w:sz="0" w:space="0" w:color="auto"/>
        <w:right w:val="none" w:sz="0" w:space="0" w:color="auto"/>
      </w:divBdr>
    </w:div>
    <w:div w:id="1083334494">
      <w:bodyDiv w:val="1"/>
      <w:marLeft w:val="0"/>
      <w:marRight w:val="0"/>
      <w:marTop w:val="0"/>
      <w:marBottom w:val="0"/>
      <w:divBdr>
        <w:top w:val="none" w:sz="0" w:space="0" w:color="auto"/>
        <w:left w:val="none" w:sz="0" w:space="0" w:color="auto"/>
        <w:bottom w:val="none" w:sz="0" w:space="0" w:color="auto"/>
        <w:right w:val="none" w:sz="0" w:space="0" w:color="auto"/>
      </w:divBdr>
    </w:div>
    <w:div w:id="1091658028">
      <w:bodyDiv w:val="1"/>
      <w:marLeft w:val="0"/>
      <w:marRight w:val="0"/>
      <w:marTop w:val="0"/>
      <w:marBottom w:val="0"/>
      <w:divBdr>
        <w:top w:val="none" w:sz="0" w:space="0" w:color="auto"/>
        <w:left w:val="none" w:sz="0" w:space="0" w:color="auto"/>
        <w:bottom w:val="none" w:sz="0" w:space="0" w:color="auto"/>
        <w:right w:val="none" w:sz="0" w:space="0" w:color="auto"/>
      </w:divBdr>
    </w:div>
    <w:div w:id="1094940527">
      <w:bodyDiv w:val="1"/>
      <w:marLeft w:val="0"/>
      <w:marRight w:val="0"/>
      <w:marTop w:val="0"/>
      <w:marBottom w:val="0"/>
      <w:divBdr>
        <w:top w:val="none" w:sz="0" w:space="0" w:color="auto"/>
        <w:left w:val="none" w:sz="0" w:space="0" w:color="auto"/>
        <w:bottom w:val="none" w:sz="0" w:space="0" w:color="auto"/>
        <w:right w:val="none" w:sz="0" w:space="0" w:color="auto"/>
      </w:divBdr>
    </w:div>
    <w:div w:id="1096947070">
      <w:bodyDiv w:val="1"/>
      <w:marLeft w:val="0"/>
      <w:marRight w:val="0"/>
      <w:marTop w:val="0"/>
      <w:marBottom w:val="0"/>
      <w:divBdr>
        <w:top w:val="none" w:sz="0" w:space="0" w:color="auto"/>
        <w:left w:val="none" w:sz="0" w:space="0" w:color="auto"/>
        <w:bottom w:val="none" w:sz="0" w:space="0" w:color="auto"/>
        <w:right w:val="none" w:sz="0" w:space="0" w:color="auto"/>
      </w:divBdr>
    </w:div>
    <w:div w:id="1105540884">
      <w:bodyDiv w:val="1"/>
      <w:marLeft w:val="0"/>
      <w:marRight w:val="0"/>
      <w:marTop w:val="0"/>
      <w:marBottom w:val="0"/>
      <w:divBdr>
        <w:top w:val="none" w:sz="0" w:space="0" w:color="auto"/>
        <w:left w:val="none" w:sz="0" w:space="0" w:color="auto"/>
        <w:bottom w:val="none" w:sz="0" w:space="0" w:color="auto"/>
        <w:right w:val="none" w:sz="0" w:space="0" w:color="auto"/>
      </w:divBdr>
    </w:div>
    <w:div w:id="1111242088">
      <w:bodyDiv w:val="1"/>
      <w:marLeft w:val="0"/>
      <w:marRight w:val="0"/>
      <w:marTop w:val="0"/>
      <w:marBottom w:val="0"/>
      <w:divBdr>
        <w:top w:val="none" w:sz="0" w:space="0" w:color="auto"/>
        <w:left w:val="none" w:sz="0" w:space="0" w:color="auto"/>
        <w:bottom w:val="none" w:sz="0" w:space="0" w:color="auto"/>
        <w:right w:val="none" w:sz="0" w:space="0" w:color="auto"/>
      </w:divBdr>
    </w:div>
    <w:div w:id="1114328692">
      <w:bodyDiv w:val="1"/>
      <w:marLeft w:val="0"/>
      <w:marRight w:val="0"/>
      <w:marTop w:val="0"/>
      <w:marBottom w:val="0"/>
      <w:divBdr>
        <w:top w:val="none" w:sz="0" w:space="0" w:color="auto"/>
        <w:left w:val="none" w:sz="0" w:space="0" w:color="auto"/>
        <w:bottom w:val="none" w:sz="0" w:space="0" w:color="auto"/>
        <w:right w:val="none" w:sz="0" w:space="0" w:color="auto"/>
      </w:divBdr>
    </w:div>
    <w:div w:id="1115447628">
      <w:bodyDiv w:val="1"/>
      <w:marLeft w:val="0"/>
      <w:marRight w:val="0"/>
      <w:marTop w:val="0"/>
      <w:marBottom w:val="0"/>
      <w:divBdr>
        <w:top w:val="none" w:sz="0" w:space="0" w:color="auto"/>
        <w:left w:val="none" w:sz="0" w:space="0" w:color="auto"/>
        <w:bottom w:val="none" w:sz="0" w:space="0" w:color="auto"/>
        <w:right w:val="none" w:sz="0" w:space="0" w:color="auto"/>
      </w:divBdr>
    </w:div>
    <w:div w:id="1117335877">
      <w:bodyDiv w:val="1"/>
      <w:marLeft w:val="0"/>
      <w:marRight w:val="0"/>
      <w:marTop w:val="0"/>
      <w:marBottom w:val="0"/>
      <w:divBdr>
        <w:top w:val="none" w:sz="0" w:space="0" w:color="auto"/>
        <w:left w:val="none" w:sz="0" w:space="0" w:color="auto"/>
        <w:bottom w:val="none" w:sz="0" w:space="0" w:color="auto"/>
        <w:right w:val="none" w:sz="0" w:space="0" w:color="auto"/>
      </w:divBdr>
    </w:div>
    <w:div w:id="1122118267">
      <w:bodyDiv w:val="1"/>
      <w:marLeft w:val="0"/>
      <w:marRight w:val="0"/>
      <w:marTop w:val="0"/>
      <w:marBottom w:val="0"/>
      <w:divBdr>
        <w:top w:val="none" w:sz="0" w:space="0" w:color="auto"/>
        <w:left w:val="none" w:sz="0" w:space="0" w:color="auto"/>
        <w:bottom w:val="none" w:sz="0" w:space="0" w:color="auto"/>
        <w:right w:val="none" w:sz="0" w:space="0" w:color="auto"/>
      </w:divBdr>
    </w:div>
    <w:div w:id="1126193852">
      <w:bodyDiv w:val="1"/>
      <w:marLeft w:val="0"/>
      <w:marRight w:val="0"/>
      <w:marTop w:val="0"/>
      <w:marBottom w:val="0"/>
      <w:divBdr>
        <w:top w:val="none" w:sz="0" w:space="0" w:color="auto"/>
        <w:left w:val="none" w:sz="0" w:space="0" w:color="auto"/>
        <w:bottom w:val="none" w:sz="0" w:space="0" w:color="auto"/>
        <w:right w:val="none" w:sz="0" w:space="0" w:color="auto"/>
      </w:divBdr>
    </w:div>
    <w:div w:id="1127504106">
      <w:bodyDiv w:val="1"/>
      <w:marLeft w:val="0"/>
      <w:marRight w:val="0"/>
      <w:marTop w:val="0"/>
      <w:marBottom w:val="0"/>
      <w:divBdr>
        <w:top w:val="none" w:sz="0" w:space="0" w:color="auto"/>
        <w:left w:val="none" w:sz="0" w:space="0" w:color="auto"/>
        <w:bottom w:val="none" w:sz="0" w:space="0" w:color="auto"/>
        <w:right w:val="none" w:sz="0" w:space="0" w:color="auto"/>
      </w:divBdr>
    </w:div>
    <w:div w:id="1134367343">
      <w:bodyDiv w:val="1"/>
      <w:marLeft w:val="0"/>
      <w:marRight w:val="0"/>
      <w:marTop w:val="0"/>
      <w:marBottom w:val="0"/>
      <w:divBdr>
        <w:top w:val="none" w:sz="0" w:space="0" w:color="auto"/>
        <w:left w:val="none" w:sz="0" w:space="0" w:color="auto"/>
        <w:bottom w:val="none" w:sz="0" w:space="0" w:color="auto"/>
        <w:right w:val="none" w:sz="0" w:space="0" w:color="auto"/>
      </w:divBdr>
    </w:div>
    <w:div w:id="1169056417">
      <w:bodyDiv w:val="1"/>
      <w:marLeft w:val="0"/>
      <w:marRight w:val="0"/>
      <w:marTop w:val="0"/>
      <w:marBottom w:val="0"/>
      <w:divBdr>
        <w:top w:val="none" w:sz="0" w:space="0" w:color="auto"/>
        <w:left w:val="none" w:sz="0" w:space="0" w:color="auto"/>
        <w:bottom w:val="none" w:sz="0" w:space="0" w:color="auto"/>
        <w:right w:val="none" w:sz="0" w:space="0" w:color="auto"/>
      </w:divBdr>
    </w:div>
    <w:div w:id="1174807986">
      <w:bodyDiv w:val="1"/>
      <w:marLeft w:val="0"/>
      <w:marRight w:val="0"/>
      <w:marTop w:val="0"/>
      <w:marBottom w:val="0"/>
      <w:divBdr>
        <w:top w:val="none" w:sz="0" w:space="0" w:color="auto"/>
        <w:left w:val="none" w:sz="0" w:space="0" w:color="auto"/>
        <w:bottom w:val="none" w:sz="0" w:space="0" w:color="auto"/>
        <w:right w:val="none" w:sz="0" w:space="0" w:color="auto"/>
      </w:divBdr>
    </w:div>
    <w:div w:id="1183281791">
      <w:bodyDiv w:val="1"/>
      <w:marLeft w:val="0"/>
      <w:marRight w:val="0"/>
      <w:marTop w:val="0"/>
      <w:marBottom w:val="0"/>
      <w:divBdr>
        <w:top w:val="none" w:sz="0" w:space="0" w:color="auto"/>
        <w:left w:val="none" w:sz="0" w:space="0" w:color="auto"/>
        <w:bottom w:val="none" w:sz="0" w:space="0" w:color="auto"/>
        <w:right w:val="none" w:sz="0" w:space="0" w:color="auto"/>
      </w:divBdr>
    </w:div>
    <w:div w:id="1199783121">
      <w:bodyDiv w:val="1"/>
      <w:marLeft w:val="0"/>
      <w:marRight w:val="0"/>
      <w:marTop w:val="0"/>
      <w:marBottom w:val="0"/>
      <w:divBdr>
        <w:top w:val="none" w:sz="0" w:space="0" w:color="auto"/>
        <w:left w:val="none" w:sz="0" w:space="0" w:color="auto"/>
        <w:bottom w:val="none" w:sz="0" w:space="0" w:color="auto"/>
        <w:right w:val="none" w:sz="0" w:space="0" w:color="auto"/>
      </w:divBdr>
    </w:div>
    <w:div w:id="1217008294">
      <w:bodyDiv w:val="1"/>
      <w:marLeft w:val="0"/>
      <w:marRight w:val="0"/>
      <w:marTop w:val="0"/>
      <w:marBottom w:val="0"/>
      <w:divBdr>
        <w:top w:val="none" w:sz="0" w:space="0" w:color="auto"/>
        <w:left w:val="none" w:sz="0" w:space="0" w:color="auto"/>
        <w:bottom w:val="none" w:sz="0" w:space="0" w:color="auto"/>
        <w:right w:val="none" w:sz="0" w:space="0" w:color="auto"/>
      </w:divBdr>
    </w:div>
    <w:div w:id="1224099241">
      <w:bodyDiv w:val="1"/>
      <w:marLeft w:val="0"/>
      <w:marRight w:val="0"/>
      <w:marTop w:val="0"/>
      <w:marBottom w:val="0"/>
      <w:divBdr>
        <w:top w:val="none" w:sz="0" w:space="0" w:color="auto"/>
        <w:left w:val="none" w:sz="0" w:space="0" w:color="auto"/>
        <w:bottom w:val="none" w:sz="0" w:space="0" w:color="auto"/>
        <w:right w:val="none" w:sz="0" w:space="0" w:color="auto"/>
      </w:divBdr>
    </w:div>
    <w:div w:id="1229465084">
      <w:bodyDiv w:val="1"/>
      <w:marLeft w:val="0"/>
      <w:marRight w:val="0"/>
      <w:marTop w:val="0"/>
      <w:marBottom w:val="0"/>
      <w:divBdr>
        <w:top w:val="none" w:sz="0" w:space="0" w:color="auto"/>
        <w:left w:val="none" w:sz="0" w:space="0" w:color="auto"/>
        <w:bottom w:val="none" w:sz="0" w:space="0" w:color="auto"/>
        <w:right w:val="none" w:sz="0" w:space="0" w:color="auto"/>
      </w:divBdr>
    </w:div>
    <w:div w:id="1233154447">
      <w:bodyDiv w:val="1"/>
      <w:marLeft w:val="0"/>
      <w:marRight w:val="0"/>
      <w:marTop w:val="0"/>
      <w:marBottom w:val="0"/>
      <w:divBdr>
        <w:top w:val="none" w:sz="0" w:space="0" w:color="auto"/>
        <w:left w:val="none" w:sz="0" w:space="0" w:color="auto"/>
        <w:bottom w:val="none" w:sz="0" w:space="0" w:color="auto"/>
        <w:right w:val="none" w:sz="0" w:space="0" w:color="auto"/>
      </w:divBdr>
    </w:div>
    <w:div w:id="1242789592">
      <w:bodyDiv w:val="1"/>
      <w:marLeft w:val="0"/>
      <w:marRight w:val="0"/>
      <w:marTop w:val="0"/>
      <w:marBottom w:val="0"/>
      <w:divBdr>
        <w:top w:val="none" w:sz="0" w:space="0" w:color="auto"/>
        <w:left w:val="none" w:sz="0" w:space="0" w:color="auto"/>
        <w:bottom w:val="none" w:sz="0" w:space="0" w:color="auto"/>
        <w:right w:val="none" w:sz="0" w:space="0" w:color="auto"/>
      </w:divBdr>
    </w:div>
    <w:div w:id="1246454803">
      <w:bodyDiv w:val="1"/>
      <w:marLeft w:val="0"/>
      <w:marRight w:val="0"/>
      <w:marTop w:val="0"/>
      <w:marBottom w:val="0"/>
      <w:divBdr>
        <w:top w:val="none" w:sz="0" w:space="0" w:color="auto"/>
        <w:left w:val="none" w:sz="0" w:space="0" w:color="auto"/>
        <w:bottom w:val="none" w:sz="0" w:space="0" w:color="auto"/>
        <w:right w:val="none" w:sz="0" w:space="0" w:color="auto"/>
      </w:divBdr>
    </w:div>
    <w:div w:id="1250387249">
      <w:bodyDiv w:val="1"/>
      <w:marLeft w:val="0"/>
      <w:marRight w:val="0"/>
      <w:marTop w:val="0"/>
      <w:marBottom w:val="0"/>
      <w:divBdr>
        <w:top w:val="none" w:sz="0" w:space="0" w:color="auto"/>
        <w:left w:val="none" w:sz="0" w:space="0" w:color="auto"/>
        <w:bottom w:val="none" w:sz="0" w:space="0" w:color="auto"/>
        <w:right w:val="none" w:sz="0" w:space="0" w:color="auto"/>
      </w:divBdr>
    </w:div>
    <w:div w:id="1254704762">
      <w:bodyDiv w:val="1"/>
      <w:marLeft w:val="0"/>
      <w:marRight w:val="0"/>
      <w:marTop w:val="0"/>
      <w:marBottom w:val="0"/>
      <w:divBdr>
        <w:top w:val="none" w:sz="0" w:space="0" w:color="auto"/>
        <w:left w:val="none" w:sz="0" w:space="0" w:color="auto"/>
        <w:bottom w:val="none" w:sz="0" w:space="0" w:color="auto"/>
        <w:right w:val="none" w:sz="0" w:space="0" w:color="auto"/>
      </w:divBdr>
    </w:div>
    <w:div w:id="1262027082">
      <w:bodyDiv w:val="1"/>
      <w:marLeft w:val="0"/>
      <w:marRight w:val="0"/>
      <w:marTop w:val="0"/>
      <w:marBottom w:val="0"/>
      <w:divBdr>
        <w:top w:val="none" w:sz="0" w:space="0" w:color="auto"/>
        <w:left w:val="none" w:sz="0" w:space="0" w:color="auto"/>
        <w:bottom w:val="none" w:sz="0" w:space="0" w:color="auto"/>
        <w:right w:val="none" w:sz="0" w:space="0" w:color="auto"/>
      </w:divBdr>
    </w:div>
    <w:div w:id="1264459439">
      <w:bodyDiv w:val="1"/>
      <w:marLeft w:val="0"/>
      <w:marRight w:val="0"/>
      <w:marTop w:val="0"/>
      <w:marBottom w:val="0"/>
      <w:divBdr>
        <w:top w:val="none" w:sz="0" w:space="0" w:color="auto"/>
        <w:left w:val="none" w:sz="0" w:space="0" w:color="auto"/>
        <w:bottom w:val="none" w:sz="0" w:space="0" w:color="auto"/>
        <w:right w:val="none" w:sz="0" w:space="0" w:color="auto"/>
      </w:divBdr>
    </w:div>
    <w:div w:id="1271936285">
      <w:bodyDiv w:val="1"/>
      <w:marLeft w:val="0"/>
      <w:marRight w:val="0"/>
      <w:marTop w:val="0"/>
      <w:marBottom w:val="0"/>
      <w:divBdr>
        <w:top w:val="none" w:sz="0" w:space="0" w:color="auto"/>
        <w:left w:val="none" w:sz="0" w:space="0" w:color="auto"/>
        <w:bottom w:val="none" w:sz="0" w:space="0" w:color="auto"/>
        <w:right w:val="none" w:sz="0" w:space="0" w:color="auto"/>
      </w:divBdr>
    </w:div>
    <w:div w:id="1278753706">
      <w:bodyDiv w:val="1"/>
      <w:marLeft w:val="0"/>
      <w:marRight w:val="0"/>
      <w:marTop w:val="0"/>
      <w:marBottom w:val="0"/>
      <w:divBdr>
        <w:top w:val="none" w:sz="0" w:space="0" w:color="auto"/>
        <w:left w:val="none" w:sz="0" w:space="0" w:color="auto"/>
        <w:bottom w:val="none" w:sz="0" w:space="0" w:color="auto"/>
        <w:right w:val="none" w:sz="0" w:space="0" w:color="auto"/>
      </w:divBdr>
    </w:div>
    <w:div w:id="1281305971">
      <w:bodyDiv w:val="1"/>
      <w:marLeft w:val="0"/>
      <w:marRight w:val="0"/>
      <w:marTop w:val="0"/>
      <w:marBottom w:val="0"/>
      <w:divBdr>
        <w:top w:val="none" w:sz="0" w:space="0" w:color="auto"/>
        <w:left w:val="none" w:sz="0" w:space="0" w:color="auto"/>
        <w:bottom w:val="none" w:sz="0" w:space="0" w:color="auto"/>
        <w:right w:val="none" w:sz="0" w:space="0" w:color="auto"/>
      </w:divBdr>
    </w:div>
    <w:div w:id="1283224261">
      <w:bodyDiv w:val="1"/>
      <w:marLeft w:val="0"/>
      <w:marRight w:val="0"/>
      <w:marTop w:val="0"/>
      <w:marBottom w:val="0"/>
      <w:divBdr>
        <w:top w:val="none" w:sz="0" w:space="0" w:color="auto"/>
        <w:left w:val="none" w:sz="0" w:space="0" w:color="auto"/>
        <w:bottom w:val="none" w:sz="0" w:space="0" w:color="auto"/>
        <w:right w:val="none" w:sz="0" w:space="0" w:color="auto"/>
      </w:divBdr>
    </w:div>
    <w:div w:id="1285889890">
      <w:bodyDiv w:val="1"/>
      <w:marLeft w:val="0"/>
      <w:marRight w:val="0"/>
      <w:marTop w:val="0"/>
      <w:marBottom w:val="0"/>
      <w:divBdr>
        <w:top w:val="none" w:sz="0" w:space="0" w:color="auto"/>
        <w:left w:val="none" w:sz="0" w:space="0" w:color="auto"/>
        <w:bottom w:val="none" w:sz="0" w:space="0" w:color="auto"/>
        <w:right w:val="none" w:sz="0" w:space="0" w:color="auto"/>
      </w:divBdr>
    </w:div>
    <w:div w:id="1289362212">
      <w:bodyDiv w:val="1"/>
      <w:marLeft w:val="0"/>
      <w:marRight w:val="0"/>
      <w:marTop w:val="0"/>
      <w:marBottom w:val="0"/>
      <w:divBdr>
        <w:top w:val="none" w:sz="0" w:space="0" w:color="auto"/>
        <w:left w:val="none" w:sz="0" w:space="0" w:color="auto"/>
        <w:bottom w:val="none" w:sz="0" w:space="0" w:color="auto"/>
        <w:right w:val="none" w:sz="0" w:space="0" w:color="auto"/>
      </w:divBdr>
    </w:div>
    <w:div w:id="1299993780">
      <w:bodyDiv w:val="1"/>
      <w:marLeft w:val="0"/>
      <w:marRight w:val="0"/>
      <w:marTop w:val="0"/>
      <w:marBottom w:val="0"/>
      <w:divBdr>
        <w:top w:val="none" w:sz="0" w:space="0" w:color="auto"/>
        <w:left w:val="none" w:sz="0" w:space="0" w:color="auto"/>
        <w:bottom w:val="none" w:sz="0" w:space="0" w:color="auto"/>
        <w:right w:val="none" w:sz="0" w:space="0" w:color="auto"/>
      </w:divBdr>
    </w:div>
    <w:div w:id="1307665052">
      <w:bodyDiv w:val="1"/>
      <w:marLeft w:val="0"/>
      <w:marRight w:val="0"/>
      <w:marTop w:val="0"/>
      <w:marBottom w:val="0"/>
      <w:divBdr>
        <w:top w:val="none" w:sz="0" w:space="0" w:color="auto"/>
        <w:left w:val="none" w:sz="0" w:space="0" w:color="auto"/>
        <w:bottom w:val="none" w:sz="0" w:space="0" w:color="auto"/>
        <w:right w:val="none" w:sz="0" w:space="0" w:color="auto"/>
      </w:divBdr>
    </w:div>
    <w:div w:id="1311253937">
      <w:bodyDiv w:val="1"/>
      <w:marLeft w:val="0"/>
      <w:marRight w:val="0"/>
      <w:marTop w:val="0"/>
      <w:marBottom w:val="0"/>
      <w:divBdr>
        <w:top w:val="none" w:sz="0" w:space="0" w:color="auto"/>
        <w:left w:val="none" w:sz="0" w:space="0" w:color="auto"/>
        <w:bottom w:val="none" w:sz="0" w:space="0" w:color="auto"/>
        <w:right w:val="none" w:sz="0" w:space="0" w:color="auto"/>
      </w:divBdr>
    </w:div>
    <w:div w:id="1322276175">
      <w:bodyDiv w:val="1"/>
      <w:marLeft w:val="0"/>
      <w:marRight w:val="0"/>
      <w:marTop w:val="0"/>
      <w:marBottom w:val="0"/>
      <w:divBdr>
        <w:top w:val="none" w:sz="0" w:space="0" w:color="auto"/>
        <w:left w:val="none" w:sz="0" w:space="0" w:color="auto"/>
        <w:bottom w:val="none" w:sz="0" w:space="0" w:color="auto"/>
        <w:right w:val="none" w:sz="0" w:space="0" w:color="auto"/>
      </w:divBdr>
    </w:div>
    <w:div w:id="1333751379">
      <w:bodyDiv w:val="1"/>
      <w:marLeft w:val="0"/>
      <w:marRight w:val="0"/>
      <w:marTop w:val="0"/>
      <w:marBottom w:val="0"/>
      <w:divBdr>
        <w:top w:val="none" w:sz="0" w:space="0" w:color="auto"/>
        <w:left w:val="none" w:sz="0" w:space="0" w:color="auto"/>
        <w:bottom w:val="none" w:sz="0" w:space="0" w:color="auto"/>
        <w:right w:val="none" w:sz="0" w:space="0" w:color="auto"/>
      </w:divBdr>
    </w:div>
    <w:div w:id="1342396124">
      <w:bodyDiv w:val="1"/>
      <w:marLeft w:val="0"/>
      <w:marRight w:val="0"/>
      <w:marTop w:val="0"/>
      <w:marBottom w:val="0"/>
      <w:divBdr>
        <w:top w:val="none" w:sz="0" w:space="0" w:color="auto"/>
        <w:left w:val="none" w:sz="0" w:space="0" w:color="auto"/>
        <w:bottom w:val="none" w:sz="0" w:space="0" w:color="auto"/>
        <w:right w:val="none" w:sz="0" w:space="0" w:color="auto"/>
      </w:divBdr>
    </w:div>
    <w:div w:id="1347295526">
      <w:bodyDiv w:val="1"/>
      <w:marLeft w:val="0"/>
      <w:marRight w:val="0"/>
      <w:marTop w:val="0"/>
      <w:marBottom w:val="0"/>
      <w:divBdr>
        <w:top w:val="none" w:sz="0" w:space="0" w:color="auto"/>
        <w:left w:val="none" w:sz="0" w:space="0" w:color="auto"/>
        <w:bottom w:val="none" w:sz="0" w:space="0" w:color="auto"/>
        <w:right w:val="none" w:sz="0" w:space="0" w:color="auto"/>
      </w:divBdr>
    </w:div>
    <w:div w:id="1362239795">
      <w:bodyDiv w:val="1"/>
      <w:marLeft w:val="0"/>
      <w:marRight w:val="0"/>
      <w:marTop w:val="0"/>
      <w:marBottom w:val="0"/>
      <w:divBdr>
        <w:top w:val="none" w:sz="0" w:space="0" w:color="auto"/>
        <w:left w:val="none" w:sz="0" w:space="0" w:color="auto"/>
        <w:bottom w:val="none" w:sz="0" w:space="0" w:color="auto"/>
        <w:right w:val="none" w:sz="0" w:space="0" w:color="auto"/>
      </w:divBdr>
    </w:div>
    <w:div w:id="1364668346">
      <w:bodyDiv w:val="1"/>
      <w:marLeft w:val="0"/>
      <w:marRight w:val="0"/>
      <w:marTop w:val="0"/>
      <w:marBottom w:val="0"/>
      <w:divBdr>
        <w:top w:val="none" w:sz="0" w:space="0" w:color="auto"/>
        <w:left w:val="none" w:sz="0" w:space="0" w:color="auto"/>
        <w:bottom w:val="none" w:sz="0" w:space="0" w:color="auto"/>
        <w:right w:val="none" w:sz="0" w:space="0" w:color="auto"/>
      </w:divBdr>
    </w:div>
    <w:div w:id="1367170369">
      <w:bodyDiv w:val="1"/>
      <w:marLeft w:val="0"/>
      <w:marRight w:val="0"/>
      <w:marTop w:val="0"/>
      <w:marBottom w:val="0"/>
      <w:divBdr>
        <w:top w:val="none" w:sz="0" w:space="0" w:color="auto"/>
        <w:left w:val="none" w:sz="0" w:space="0" w:color="auto"/>
        <w:bottom w:val="none" w:sz="0" w:space="0" w:color="auto"/>
        <w:right w:val="none" w:sz="0" w:space="0" w:color="auto"/>
      </w:divBdr>
    </w:div>
    <w:div w:id="1379815670">
      <w:bodyDiv w:val="1"/>
      <w:marLeft w:val="0"/>
      <w:marRight w:val="0"/>
      <w:marTop w:val="0"/>
      <w:marBottom w:val="0"/>
      <w:divBdr>
        <w:top w:val="none" w:sz="0" w:space="0" w:color="auto"/>
        <w:left w:val="none" w:sz="0" w:space="0" w:color="auto"/>
        <w:bottom w:val="none" w:sz="0" w:space="0" w:color="auto"/>
        <w:right w:val="none" w:sz="0" w:space="0" w:color="auto"/>
      </w:divBdr>
    </w:div>
    <w:div w:id="1394237888">
      <w:bodyDiv w:val="1"/>
      <w:marLeft w:val="0"/>
      <w:marRight w:val="0"/>
      <w:marTop w:val="0"/>
      <w:marBottom w:val="0"/>
      <w:divBdr>
        <w:top w:val="none" w:sz="0" w:space="0" w:color="auto"/>
        <w:left w:val="none" w:sz="0" w:space="0" w:color="auto"/>
        <w:bottom w:val="none" w:sz="0" w:space="0" w:color="auto"/>
        <w:right w:val="none" w:sz="0" w:space="0" w:color="auto"/>
      </w:divBdr>
    </w:div>
    <w:div w:id="1394893744">
      <w:bodyDiv w:val="1"/>
      <w:marLeft w:val="0"/>
      <w:marRight w:val="0"/>
      <w:marTop w:val="0"/>
      <w:marBottom w:val="0"/>
      <w:divBdr>
        <w:top w:val="none" w:sz="0" w:space="0" w:color="auto"/>
        <w:left w:val="none" w:sz="0" w:space="0" w:color="auto"/>
        <w:bottom w:val="none" w:sz="0" w:space="0" w:color="auto"/>
        <w:right w:val="none" w:sz="0" w:space="0" w:color="auto"/>
      </w:divBdr>
    </w:div>
    <w:div w:id="1395398795">
      <w:bodyDiv w:val="1"/>
      <w:marLeft w:val="0"/>
      <w:marRight w:val="0"/>
      <w:marTop w:val="0"/>
      <w:marBottom w:val="0"/>
      <w:divBdr>
        <w:top w:val="none" w:sz="0" w:space="0" w:color="auto"/>
        <w:left w:val="none" w:sz="0" w:space="0" w:color="auto"/>
        <w:bottom w:val="none" w:sz="0" w:space="0" w:color="auto"/>
        <w:right w:val="none" w:sz="0" w:space="0" w:color="auto"/>
      </w:divBdr>
    </w:div>
    <w:div w:id="1396121701">
      <w:bodyDiv w:val="1"/>
      <w:marLeft w:val="0"/>
      <w:marRight w:val="0"/>
      <w:marTop w:val="0"/>
      <w:marBottom w:val="0"/>
      <w:divBdr>
        <w:top w:val="none" w:sz="0" w:space="0" w:color="auto"/>
        <w:left w:val="none" w:sz="0" w:space="0" w:color="auto"/>
        <w:bottom w:val="none" w:sz="0" w:space="0" w:color="auto"/>
        <w:right w:val="none" w:sz="0" w:space="0" w:color="auto"/>
      </w:divBdr>
    </w:div>
    <w:div w:id="1399478348">
      <w:bodyDiv w:val="1"/>
      <w:marLeft w:val="0"/>
      <w:marRight w:val="0"/>
      <w:marTop w:val="0"/>
      <w:marBottom w:val="0"/>
      <w:divBdr>
        <w:top w:val="none" w:sz="0" w:space="0" w:color="auto"/>
        <w:left w:val="none" w:sz="0" w:space="0" w:color="auto"/>
        <w:bottom w:val="none" w:sz="0" w:space="0" w:color="auto"/>
        <w:right w:val="none" w:sz="0" w:space="0" w:color="auto"/>
      </w:divBdr>
    </w:div>
    <w:div w:id="1406761765">
      <w:bodyDiv w:val="1"/>
      <w:marLeft w:val="0"/>
      <w:marRight w:val="0"/>
      <w:marTop w:val="0"/>
      <w:marBottom w:val="0"/>
      <w:divBdr>
        <w:top w:val="none" w:sz="0" w:space="0" w:color="auto"/>
        <w:left w:val="none" w:sz="0" w:space="0" w:color="auto"/>
        <w:bottom w:val="none" w:sz="0" w:space="0" w:color="auto"/>
        <w:right w:val="none" w:sz="0" w:space="0" w:color="auto"/>
      </w:divBdr>
    </w:div>
    <w:div w:id="1406949818">
      <w:bodyDiv w:val="1"/>
      <w:marLeft w:val="0"/>
      <w:marRight w:val="0"/>
      <w:marTop w:val="0"/>
      <w:marBottom w:val="0"/>
      <w:divBdr>
        <w:top w:val="none" w:sz="0" w:space="0" w:color="auto"/>
        <w:left w:val="none" w:sz="0" w:space="0" w:color="auto"/>
        <w:bottom w:val="none" w:sz="0" w:space="0" w:color="auto"/>
        <w:right w:val="none" w:sz="0" w:space="0" w:color="auto"/>
      </w:divBdr>
    </w:div>
    <w:div w:id="1412699100">
      <w:bodyDiv w:val="1"/>
      <w:marLeft w:val="0"/>
      <w:marRight w:val="0"/>
      <w:marTop w:val="0"/>
      <w:marBottom w:val="0"/>
      <w:divBdr>
        <w:top w:val="none" w:sz="0" w:space="0" w:color="auto"/>
        <w:left w:val="none" w:sz="0" w:space="0" w:color="auto"/>
        <w:bottom w:val="none" w:sz="0" w:space="0" w:color="auto"/>
        <w:right w:val="none" w:sz="0" w:space="0" w:color="auto"/>
      </w:divBdr>
    </w:div>
    <w:div w:id="1425612073">
      <w:bodyDiv w:val="1"/>
      <w:marLeft w:val="0"/>
      <w:marRight w:val="0"/>
      <w:marTop w:val="0"/>
      <w:marBottom w:val="0"/>
      <w:divBdr>
        <w:top w:val="none" w:sz="0" w:space="0" w:color="auto"/>
        <w:left w:val="none" w:sz="0" w:space="0" w:color="auto"/>
        <w:bottom w:val="none" w:sz="0" w:space="0" w:color="auto"/>
        <w:right w:val="none" w:sz="0" w:space="0" w:color="auto"/>
      </w:divBdr>
    </w:div>
    <w:div w:id="1429548188">
      <w:bodyDiv w:val="1"/>
      <w:marLeft w:val="0"/>
      <w:marRight w:val="0"/>
      <w:marTop w:val="0"/>
      <w:marBottom w:val="0"/>
      <w:divBdr>
        <w:top w:val="none" w:sz="0" w:space="0" w:color="auto"/>
        <w:left w:val="none" w:sz="0" w:space="0" w:color="auto"/>
        <w:bottom w:val="none" w:sz="0" w:space="0" w:color="auto"/>
        <w:right w:val="none" w:sz="0" w:space="0" w:color="auto"/>
      </w:divBdr>
    </w:div>
    <w:div w:id="1431974517">
      <w:bodyDiv w:val="1"/>
      <w:marLeft w:val="0"/>
      <w:marRight w:val="0"/>
      <w:marTop w:val="0"/>
      <w:marBottom w:val="0"/>
      <w:divBdr>
        <w:top w:val="none" w:sz="0" w:space="0" w:color="auto"/>
        <w:left w:val="none" w:sz="0" w:space="0" w:color="auto"/>
        <w:bottom w:val="none" w:sz="0" w:space="0" w:color="auto"/>
        <w:right w:val="none" w:sz="0" w:space="0" w:color="auto"/>
      </w:divBdr>
    </w:div>
    <w:div w:id="1433085886">
      <w:bodyDiv w:val="1"/>
      <w:marLeft w:val="0"/>
      <w:marRight w:val="0"/>
      <w:marTop w:val="0"/>
      <w:marBottom w:val="0"/>
      <w:divBdr>
        <w:top w:val="none" w:sz="0" w:space="0" w:color="auto"/>
        <w:left w:val="none" w:sz="0" w:space="0" w:color="auto"/>
        <w:bottom w:val="none" w:sz="0" w:space="0" w:color="auto"/>
        <w:right w:val="none" w:sz="0" w:space="0" w:color="auto"/>
      </w:divBdr>
    </w:div>
    <w:div w:id="1433162173">
      <w:bodyDiv w:val="1"/>
      <w:marLeft w:val="0"/>
      <w:marRight w:val="0"/>
      <w:marTop w:val="0"/>
      <w:marBottom w:val="0"/>
      <w:divBdr>
        <w:top w:val="none" w:sz="0" w:space="0" w:color="auto"/>
        <w:left w:val="none" w:sz="0" w:space="0" w:color="auto"/>
        <w:bottom w:val="none" w:sz="0" w:space="0" w:color="auto"/>
        <w:right w:val="none" w:sz="0" w:space="0" w:color="auto"/>
      </w:divBdr>
    </w:div>
    <w:div w:id="1438674706">
      <w:bodyDiv w:val="1"/>
      <w:marLeft w:val="0"/>
      <w:marRight w:val="0"/>
      <w:marTop w:val="0"/>
      <w:marBottom w:val="0"/>
      <w:divBdr>
        <w:top w:val="none" w:sz="0" w:space="0" w:color="auto"/>
        <w:left w:val="none" w:sz="0" w:space="0" w:color="auto"/>
        <w:bottom w:val="none" w:sz="0" w:space="0" w:color="auto"/>
        <w:right w:val="none" w:sz="0" w:space="0" w:color="auto"/>
      </w:divBdr>
    </w:div>
    <w:div w:id="1445877914">
      <w:bodyDiv w:val="1"/>
      <w:marLeft w:val="0"/>
      <w:marRight w:val="0"/>
      <w:marTop w:val="0"/>
      <w:marBottom w:val="0"/>
      <w:divBdr>
        <w:top w:val="none" w:sz="0" w:space="0" w:color="auto"/>
        <w:left w:val="none" w:sz="0" w:space="0" w:color="auto"/>
        <w:bottom w:val="none" w:sz="0" w:space="0" w:color="auto"/>
        <w:right w:val="none" w:sz="0" w:space="0" w:color="auto"/>
      </w:divBdr>
    </w:div>
    <w:div w:id="1457288386">
      <w:bodyDiv w:val="1"/>
      <w:marLeft w:val="0"/>
      <w:marRight w:val="0"/>
      <w:marTop w:val="0"/>
      <w:marBottom w:val="0"/>
      <w:divBdr>
        <w:top w:val="none" w:sz="0" w:space="0" w:color="auto"/>
        <w:left w:val="none" w:sz="0" w:space="0" w:color="auto"/>
        <w:bottom w:val="none" w:sz="0" w:space="0" w:color="auto"/>
        <w:right w:val="none" w:sz="0" w:space="0" w:color="auto"/>
      </w:divBdr>
    </w:div>
    <w:div w:id="1483765793">
      <w:bodyDiv w:val="1"/>
      <w:marLeft w:val="0"/>
      <w:marRight w:val="0"/>
      <w:marTop w:val="0"/>
      <w:marBottom w:val="0"/>
      <w:divBdr>
        <w:top w:val="none" w:sz="0" w:space="0" w:color="auto"/>
        <w:left w:val="none" w:sz="0" w:space="0" w:color="auto"/>
        <w:bottom w:val="none" w:sz="0" w:space="0" w:color="auto"/>
        <w:right w:val="none" w:sz="0" w:space="0" w:color="auto"/>
      </w:divBdr>
    </w:div>
    <w:div w:id="1485200928">
      <w:bodyDiv w:val="1"/>
      <w:marLeft w:val="0"/>
      <w:marRight w:val="0"/>
      <w:marTop w:val="0"/>
      <w:marBottom w:val="0"/>
      <w:divBdr>
        <w:top w:val="none" w:sz="0" w:space="0" w:color="auto"/>
        <w:left w:val="none" w:sz="0" w:space="0" w:color="auto"/>
        <w:bottom w:val="none" w:sz="0" w:space="0" w:color="auto"/>
        <w:right w:val="none" w:sz="0" w:space="0" w:color="auto"/>
      </w:divBdr>
    </w:div>
    <w:div w:id="1489396116">
      <w:bodyDiv w:val="1"/>
      <w:marLeft w:val="0"/>
      <w:marRight w:val="0"/>
      <w:marTop w:val="0"/>
      <w:marBottom w:val="0"/>
      <w:divBdr>
        <w:top w:val="none" w:sz="0" w:space="0" w:color="auto"/>
        <w:left w:val="none" w:sz="0" w:space="0" w:color="auto"/>
        <w:bottom w:val="none" w:sz="0" w:space="0" w:color="auto"/>
        <w:right w:val="none" w:sz="0" w:space="0" w:color="auto"/>
      </w:divBdr>
    </w:div>
    <w:div w:id="1511673953">
      <w:bodyDiv w:val="1"/>
      <w:marLeft w:val="0"/>
      <w:marRight w:val="0"/>
      <w:marTop w:val="0"/>
      <w:marBottom w:val="0"/>
      <w:divBdr>
        <w:top w:val="none" w:sz="0" w:space="0" w:color="auto"/>
        <w:left w:val="none" w:sz="0" w:space="0" w:color="auto"/>
        <w:bottom w:val="none" w:sz="0" w:space="0" w:color="auto"/>
        <w:right w:val="none" w:sz="0" w:space="0" w:color="auto"/>
      </w:divBdr>
    </w:div>
    <w:div w:id="1524898656">
      <w:bodyDiv w:val="1"/>
      <w:marLeft w:val="0"/>
      <w:marRight w:val="0"/>
      <w:marTop w:val="0"/>
      <w:marBottom w:val="0"/>
      <w:divBdr>
        <w:top w:val="none" w:sz="0" w:space="0" w:color="auto"/>
        <w:left w:val="none" w:sz="0" w:space="0" w:color="auto"/>
        <w:bottom w:val="none" w:sz="0" w:space="0" w:color="auto"/>
        <w:right w:val="none" w:sz="0" w:space="0" w:color="auto"/>
      </w:divBdr>
    </w:div>
    <w:div w:id="1538588817">
      <w:bodyDiv w:val="1"/>
      <w:marLeft w:val="0"/>
      <w:marRight w:val="0"/>
      <w:marTop w:val="0"/>
      <w:marBottom w:val="0"/>
      <w:divBdr>
        <w:top w:val="none" w:sz="0" w:space="0" w:color="auto"/>
        <w:left w:val="none" w:sz="0" w:space="0" w:color="auto"/>
        <w:bottom w:val="none" w:sz="0" w:space="0" w:color="auto"/>
        <w:right w:val="none" w:sz="0" w:space="0" w:color="auto"/>
      </w:divBdr>
    </w:div>
    <w:div w:id="1544630799">
      <w:bodyDiv w:val="1"/>
      <w:marLeft w:val="0"/>
      <w:marRight w:val="0"/>
      <w:marTop w:val="0"/>
      <w:marBottom w:val="0"/>
      <w:divBdr>
        <w:top w:val="none" w:sz="0" w:space="0" w:color="auto"/>
        <w:left w:val="none" w:sz="0" w:space="0" w:color="auto"/>
        <w:bottom w:val="none" w:sz="0" w:space="0" w:color="auto"/>
        <w:right w:val="none" w:sz="0" w:space="0" w:color="auto"/>
      </w:divBdr>
    </w:div>
    <w:div w:id="1547057960">
      <w:bodyDiv w:val="1"/>
      <w:marLeft w:val="0"/>
      <w:marRight w:val="0"/>
      <w:marTop w:val="0"/>
      <w:marBottom w:val="0"/>
      <w:divBdr>
        <w:top w:val="none" w:sz="0" w:space="0" w:color="auto"/>
        <w:left w:val="none" w:sz="0" w:space="0" w:color="auto"/>
        <w:bottom w:val="none" w:sz="0" w:space="0" w:color="auto"/>
        <w:right w:val="none" w:sz="0" w:space="0" w:color="auto"/>
      </w:divBdr>
    </w:div>
    <w:div w:id="1549995043">
      <w:bodyDiv w:val="1"/>
      <w:marLeft w:val="0"/>
      <w:marRight w:val="0"/>
      <w:marTop w:val="0"/>
      <w:marBottom w:val="0"/>
      <w:divBdr>
        <w:top w:val="none" w:sz="0" w:space="0" w:color="auto"/>
        <w:left w:val="none" w:sz="0" w:space="0" w:color="auto"/>
        <w:bottom w:val="none" w:sz="0" w:space="0" w:color="auto"/>
        <w:right w:val="none" w:sz="0" w:space="0" w:color="auto"/>
      </w:divBdr>
    </w:div>
    <w:div w:id="1550264938">
      <w:bodyDiv w:val="1"/>
      <w:marLeft w:val="0"/>
      <w:marRight w:val="0"/>
      <w:marTop w:val="0"/>
      <w:marBottom w:val="0"/>
      <w:divBdr>
        <w:top w:val="none" w:sz="0" w:space="0" w:color="auto"/>
        <w:left w:val="none" w:sz="0" w:space="0" w:color="auto"/>
        <w:bottom w:val="none" w:sz="0" w:space="0" w:color="auto"/>
        <w:right w:val="none" w:sz="0" w:space="0" w:color="auto"/>
      </w:divBdr>
    </w:div>
    <w:div w:id="1558856570">
      <w:bodyDiv w:val="1"/>
      <w:marLeft w:val="0"/>
      <w:marRight w:val="0"/>
      <w:marTop w:val="0"/>
      <w:marBottom w:val="0"/>
      <w:divBdr>
        <w:top w:val="none" w:sz="0" w:space="0" w:color="auto"/>
        <w:left w:val="none" w:sz="0" w:space="0" w:color="auto"/>
        <w:bottom w:val="none" w:sz="0" w:space="0" w:color="auto"/>
        <w:right w:val="none" w:sz="0" w:space="0" w:color="auto"/>
      </w:divBdr>
    </w:div>
    <w:div w:id="1563590242">
      <w:bodyDiv w:val="1"/>
      <w:marLeft w:val="0"/>
      <w:marRight w:val="0"/>
      <w:marTop w:val="0"/>
      <w:marBottom w:val="0"/>
      <w:divBdr>
        <w:top w:val="none" w:sz="0" w:space="0" w:color="auto"/>
        <w:left w:val="none" w:sz="0" w:space="0" w:color="auto"/>
        <w:bottom w:val="none" w:sz="0" w:space="0" w:color="auto"/>
        <w:right w:val="none" w:sz="0" w:space="0" w:color="auto"/>
      </w:divBdr>
    </w:div>
    <w:div w:id="1567379856">
      <w:bodyDiv w:val="1"/>
      <w:marLeft w:val="0"/>
      <w:marRight w:val="0"/>
      <w:marTop w:val="0"/>
      <w:marBottom w:val="0"/>
      <w:divBdr>
        <w:top w:val="none" w:sz="0" w:space="0" w:color="auto"/>
        <w:left w:val="none" w:sz="0" w:space="0" w:color="auto"/>
        <w:bottom w:val="none" w:sz="0" w:space="0" w:color="auto"/>
        <w:right w:val="none" w:sz="0" w:space="0" w:color="auto"/>
      </w:divBdr>
    </w:div>
    <w:div w:id="1569421018">
      <w:bodyDiv w:val="1"/>
      <w:marLeft w:val="0"/>
      <w:marRight w:val="0"/>
      <w:marTop w:val="0"/>
      <w:marBottom w:val="0"/>
      <w:divBdr>
        <w:top w:val="none" w:sz="0" w:space="0" w:color="auto"/>
        <w:left w:val="none" w:sz="0" w:space="0" w:color="auto"/>
        <w:bottom w:val="none" w:sz="0" w:space="0" w:color="auto"/>
        <w:right w:val="none" w:sz="0" w:space="0" w:color="auto"/>
      </w:divBdr>
    </w:div>
    <w:div w:id="1578786650">
      <w:bodyDiv w:val="1"/>
      <w:marLeft w:val="0"/>
      <w:marRight w:val="0"/>
      <w:marTop w:val="0"/>
      <w:marBottom w:val="0"/>
      <w:divBdr>
        <w:top w:val="none" w:sz="0" w:space="0" w:color="auto"/>
        <w:left w:val="none" w:sz="0" w:space="0" w:color="auto"/>
        <w:bottom w:val="none" w:sz="0" w:space="0" w:color="auto"/>
        <w:right w:val="none" w:sz="0" w:space="0" w:color="auto"/>
      </w:divBdr>
    </w:div>
    <w:div w:id="1583027714">
      <w:bodyDiv w:val="1"/>
      <w:marLeft w:val="0"/>
      <w:marRight w:val="0"/>
      <w:marTop w:val="0"/>
      <w:marBottom w:val="0"/>
      <w:divBdr>
        <w:top w:val="none" w:sz="0" w:space="0" w:color="auto"/>
        <w:left w:val="none" w:sz="0" w:space="0" w:color="auto"/>
        <w:bottom w:val="none" w:sz="0" w:space="0" w:color="auto"/>
        <w:right w:val="none" w:sz="0" w:space="0" w:color="auto"/>
      </w:divBdr>
    </w:div>
    <w:div w:id="1588686151">
      <w:bodyDiv w:val="1"/>
      <w:marLeft w:val="0"/>
      <w:marRight w:val="0"/>
      <w:marTop w:val="0"/>
      <w:marBottom w:val="0"/>
      <w:divBdr>
        <w:top w:val="none" w:sz="0" w:space="0" w:color="auto"/>
        <w:left w:val="none" w:sz="0" w:space="0" w:color="auto"/>
        <w:bottom w:val="none" w:sz="0" w:space="0" w:color="auto"/>
        <w:right w:val="none" w:sz="0" w:space="0" w:color="auto"/>
      </w:divBdr>
    </w:div>
    <w:div w:id="1590964220">
      <w:bodyDiv w:val="1"/>
      <w:marLeft w:val="0"/>
      <w:marRight w:val="0"/>
      <w:marTop w:val="0"/>
      <w:marBottom w:val="0"/>
      <w:divBdr>
        <w:top w:val="none" w:sz="0" w:space="0" w:color="auto"/>
        <w:left w:val="none" w:sz="0" w:space="0" w:color="auto"/>
        <w:bottom w:val="none" w:sz="0" w:space="0" w:color="auto"/>
        <w:right w:val="none" w:sz="0" w:space="0" w:color="auto"/>
      </w:divBdr>
    </w:div>
    <w:div w:id="1594125055">
      <w:bodyDiv w:val="1"/>
      <w:marLeft w:val="0"/>
      <w:marRight w:val="0"/>
      <w:marTop w:val="0"/>
      <w:marBottom w:val="0"/>
      <w:divBdr>
        <w:top w:val="none" w:sz="0" w:space="0" w:color="auto"/>
        <w:left w:val="none" w:sz="0" w:space="0" w:color="auto"/>
        <w:bottom w:val="none" w:sz="0" w:space="0" w:color="auto"/>
        <w:right w:val="none" w:sz="0" w:space="0" w:color="auto"/>
      </w:divBdr>
    </w:div>
    <w:div w:id="1594777487">
      <w:bodyDiv w:val="1"/>
      <w:marLeft w:val="0"/>
      <w:marRight w:val="0"/>
      <w:marTop w:val="0"/>
      <w:marBottom w:val="0"/>
      <w:divBdr>
        <w:top w:val="none" w:sz="0" w:space="0" w:color="auto"/>
        <w:left w:val="none" w:sz="0" w:space="0" w:color="auto"/>
        <w:bottom w:val="none" w:sz="0" w:space="0" w:color="auto"/>
        <w:right w:val="none" w:sz="0" w:space="0" w:color="auto"/>
      </w:divBdr>
    </w:div>
    <w:div w:id="1606814749">
      <w:bodyDiv w:val="1"/>
      <w:marLeft w:val="0"/>
      <w:marRight w:val="0"/>
      <w:marTop w:val="0"/>
      <w:marBottom w:val="0"/>
      <w:divBdr>
        <w:top w:val="none" w:sz="0" w:space="0" w:color="auto"/>
        <w:left w:val="none" w:sz="0" w:space="0" w:color="auto"/>
        <w:bottom w:val="none" w:sz="0" w:space="0" w:color="auto"/>
        <w:right w:val="none" w:sz="0" w:space="0" w:color="auto"/>
      </w:divBdr>
    </w:div>
    <w:div w:id="1609659476">
      <w:bodyDiv w:val="1"/>
      <w:marLeft w:val="0"/>
      <w:marRight w:val="0"/>
      <w:marTop w:val="0"/>
      <w:marBottom w:val="0"/>
      <w:divBdr>
        <w:top w:val="none" w:sz="0" w:space="0" w:color="auto"/>
        <w:left w:val="none" w:sz="0" w:space="0" w:color="auto"/>
        <w:bottom w:val="none" w:sz="0" w:space="0" w:color="auto"/>
        <w:right w:val="none" w:sz="0" w:space="0" w:color="auto"/>
      </w:divBdr>
    </w:div>
    <w:div w:id="1611618466">
      <w:bodyDiv w:val="1"/>
      <w:marLeft w:val="0"/>
      <w:marRight w:val="0"/>
      <w:marTop w:val="0"/>
      <w:marBottom w:val="0"/>
      <w:divBdr>
        <w:top w:val="none" w:sz="0" w:space="0" w:color="auto"/>
        <w:left w:val="none" w:sz="0" w:space="0" w:color="auto"/>
        <w:bottom w:val="none" w:sz="0" w:space="0" w:color="auto"/>
        <w:right w:val="none" w:sz="0" w:space="0" w:color="auto"/>
      </w:divBdr>
    </w:div>
    <w:div w:id="1625967863">
      <w:bodyDiv w:val="1"/>
      <w:marLeft w:val="0"/>
      <w:marRight w:val="0"/>
      <w:marTop w:val="0"/>
      <w:marBottom w:val="0"/>
      <w:divBdr>
        <w:top w:val="none" w:sz="0" w:space="0" w:color="auto"/>
        <w:left w:val="none" w:sz="0" w:space="0" w:color="auto"/>
        <w:bottom w:val="none" w:sz="0" w:space="0" w:color="auto"/>
        <w:right w:val="none" w:sz="0" w:space="0" w:color="auto"/>
      </w:divBdr>
    </w:div>
    <w:div w:id="1631745266">
      <w:bodyDiv w:val="1"/>
      <w:marLeft w:val="0"/>
      <w:marRight w:val="0"/>
      <w:marTop w:val="0"/>
      <w:marBottom w:val="0"/>
      <w:divBdr>
        <w:top w:val="none" w:sz="0" w:space="0" w:color="auto"/>
        <w:left w:val="none" w:sz="0" w:space="0" w:color="auto"/>
        <w:bottom w:val="none" w:sz="0" w:space="0" w:color="auto"/>
        <w:right w:val="none" w:sz="0" w:space="0" w:color="auto"/>
      </w:divBdr>
    </w:div>
    <w:div w:id="1642997989">
      <w:bodyDiv w:val="1"/>
      <w:marLeft w:val="0"/>
      <w:marRight w:val="0"/>
      <w:marTop w:val="0"/>
      <w:marBottom w:val="0"/>
      <w:divBdr>
        <w:top w:val="none" w:sz="0" w:space="0" w:color="auto"/>
        <w:left w:val="none" w:sz="0" w:space="0" w:color="auto"/>
        <w:bottom w:val="none" w:sz="0" w:space="0" w:color="auto"/>
        <w:right w:val="none" w:sz="0" w:space="0" w:color="auto"/>
      </w:divBdr>
    </w:div>
    <w:div w:id="1648708831">
      <w:bodyDiv w:val="1"/>
      <w:marLeft w:val="0"/>
      <w:marRight w:val="0"/>
      <w:marTop w:val="0"/>
      <w:marBottom w:val="0"/>
      <w:divBdr>
        <w:top w:val="none" w:sz="0" w:space="0" w:color="auto"/>
        <w:left w:val="none" w:sz="0" w:space="0" w:color="auto"/>
        <w:bottom w:val="none" w:sz="0" w:space="0" w:color="auto"/>
        <w:right w:val="none" w:sz="0" w:space="0" w:color="auto"/>
      </w:divBdr>
    </w:div>
    <w:div w:id="1648978272">
      <w:bodyDiv w:val="1"/>
      <w:marLeft w:val="0"/>
      <w:marRight w:val="0"/>
      <w:marTop w:val="0"/>
      <w:marBottom w:val="0"/>
      <w:divBdr>
        <w:top w:val="none" w:sz="0" w:space="0" w:color="auto"/>
        <w:left w:val="none" w:sz="0" w:space="0" w:color="auto"/>
        <w:bottom w:val="none" w:sz="0" w:space="0" w:color="auto"/>
        <w:right w:val="none" w:sz="0" w:space="0" w:color="auto"/>
      </w:divBdr>
    </w:div>
    <w:div w:id="1665887611">
      <w:bodyDiv w:val="1"/>
      <w:marLeft w:val="0"/>
      <w:marRight w:val="0"/>
      <w:marTop w:val="0"/>
      <w:marBottom w:val="0"/>
      <w:divBdr>
        <w:top w:val="none" w:sz="0" w:space="0" w:color="auto"/>
        <w:left w:val="none" w:sz="0" w:space="0" w:color="auto"/>
        <w:bottom w:val="none" w:sz="0" w:space="0" w:color="auto"/>
        <w:right w:val="none" w:sz="0" w:space="0" w:color="auto"/>
      </w:divBdr>
    </w:div>
    <w:div w:id="1671564862">
      <w:bodyDiv w:val="1"/>
      <w:marLeft w:val="0"/>
      <w:marRight w:val="0"/>
      <w:marTop w:val="0"/>
      <w:marBottom w:val="0"/>
      <w:divBdr>
        <w:top w:val="none" w:sz="0" w:space="0" w:color="auto"/>
        <w:left w:val="none" w:sz="0" w:space="0" w:color="auto"/>
        <w:bottom w:val="none" w:sz="0" w:space="0" w:color="auto"/>
        <w:right w:val="none" w:sz="0" w:space="0" w:color="auto"/>
      </w:divBdr>
    </w:div>
    <w:div w:id="1679574252">
      <w:bodyDiv w:val="1"/>
      <w:marLeft w:val="0"/>
      <w:marRight w:val="0"/>
      <w:marTop w:val="0"/>
      <w:marBottom w:val="0"/>
      <w:divBdr>
        <w:top w:val="none" w:sz="0" w:space="0" w:color="auto"/>
        <w:left w:val="none" w:sz="0" w:space="0" w:color="auto"/>
        <w:bottom w:val="none" w:sz="0" w:space="0" w:color="auto"/>
        <w:right w:val="none" w:sz="0" w:space="0" w:color="auto"/>
      </w:divBdr>
    </w:div>
    <w:div w:id="1683972082">
      <w:bodyDiv w:val="1"/>
      <w:marLeft w:val="0"/>
      <w:marRight w:val="0"/>
      <w:marTop w:val="0"/>
      <w:marBottom w:val="0"/>
      <w:divBdr>
        <w:top w:val="none" w:sz="0" w:space="0" w:color="auto"/>
        <w:left w:val="none" w:sz="0" w:space="0" w:color="auto"/>
        <w:bottom w:val="none" w:sz="0" w:space="0" w:color="auto"/>
        <w:right w:val="none" w:sz="0" w:space="0" w:color="auto"/>
      </w:divBdr>
    </w:div>
    <w:div w:id="1705594778">
      <w:bodyDiv w:val="1"/>
      <w:marLeft w:val="0"/>
      <w:marRight w:val="0"/>
      <w:marTop w:val="0"/>
      <w:marBottom w:val="0"/>
      <w:divBdr>
        <w:top w:val="none" w:sz="0" w:space="0" w:color="auto"/>
        <w:left w:val="none" w:sz="0" w:space="0" w:color="auto"/>
        <w:bottom w:val="none" w:sz="0" w:space="0" w:color="auto"/>
        <w:right w:val="none" w:sz="0" w:space="0" w:color="auto"/>
      </w:divBdr>
    </w:div>
    <w:div w:id="1708410143">
      <w:bodyDiv w:val="1"/>
      <w:marLeft w:val="0"/>
      <w:marRight w:val="0"/>
      <w:marTop w:val="0"/>
      <w:marBottom w:val="0"/>
      <w:divBdr>
        <w:top w:val="none" w:sz="0" w:space="0" w:color="auto"/>
        <w:left w:val="none" w:sz="0" w:space="0" w:color="auto"/>
        <w:bottom w:val="none" w:sz="0" w:space="0" w:color="auto"/>
        <w:right w:val="none" w:sz="0" w:space="0" w:color="auto"/>
      </w:divBdr>
    </w:div>
    <w:div w:id="1717705314">
      <w:bodyDiv w:val="1"/>
      <w:marLeft w:val="0"/>
      <w:marRight w:val="0"/>
      <w:marTop w:val="0"/>
      <w:marBottom w:val="0"/>
      <w:divBdr>
        <w:top w:val="none" w:sz="0" w:space="0" w:color="auto"/>
        <w:left w:val="none" w:sz="0" w:space="0" w:color="auto"/>
        <w:bottom w:val="none" w:sz="0" w:space="0" w:color="auto"/>
        <w:right w:val="none" w:sz="0" w:space="0" w:color="auto"/>
      </w:divBdr>
    </w:div>
    <w:div w:id="1723559202">
      <w:bodyDiv w:val="1"/>
      <w:marLeft w:val="0"/>
      <w:marRight w:val="0"/>
      <w:marTop w:val="0"/>
      <w:marBottom w:val="0"/>
      <w:divBdr>
        <w:top w:val="none" w:sz="0" w:space="0" w:color="auto"/>
        <w:left w:val="none" w:sz="0" w:space="0" w:color="auto"/>
        <w:bottom w:val="none" w:sz="0" w:space="0" w:color="auto"/>
        <w:right w:val="none" w:sz="0" w:space="0" w:color="auto"/>
      </w:divBdr>
    </w:div>
    <w:div w:id="1724451084">
      <w:bodyDiv w:val="1"/>
      <w:marLeft w:val="0"/>
      <w:marRight w:val="0"/>
      <w:marTop w:val="0"/>
      <w:marBottom w:val="0"/>
      <w:divBdr>
        <w:top w:val="none" w:sz="0" w:space="0" w:color="auto"/>
        <w:left w:val="none" w:sz="0" w:space="0" w:color="auto"/>
        <w:bottom w:val="none" w:sz="0" w:space="0" w:color="auto"/>
        <w:right w:val="none" w:sz="0" w:space="0" w:color="auto"/>
      </w:divBdr>
    </w:div>
    <w:div w:id="1725370191">
      <w:bodyDiv w:val="1"/>
      <w:marLeft w:val="0"/>
      <w:marRight w:val="0"/>
      <w:marTop w:val="0"/>
      <w:marBottom w:val="0"/>
      <w:divBdr>
        <w:top w:val="none" w:sz="0" w:space="0" w:color="auto"/>
        <w:left w:val="none" w:sz="0" w:space="0" w:color="auto"/>
        <w:bottom w:val="none" w:sz="0" w:space="0" w:color="auto"/>
        <w:right w:val="none" w:sz="0" w:space="0" w:color="auto"/>
      </w:divBdr>
    </w:div>
    <w:div w:id="1728842845">
      <w:bodyDiv w:val="1"/>
      <w:marLeft w:val="0"/>
      <w:marRight w:val="0"/>
      <w:marTop w:val="0"/>
      <w:marBottom w:val="0"/>
      <w:divBdr>
        <w:top w:val="none" w:sz="0" w:space="0" w:color="auto"/>
        <w:left w:val="none" w:sz="0" w:space="0" w:color="auto"/>
        <w:bottom w:val="none" w:sz="0" w:space="0" w:color="auto"/>
        <w:right w:val="none" w:sz="0" w:space="0" w:color="auto"/>
      </w:divBdr>
    </w:div>
    <w:div w:id="1730416213">
      <w:bodyDiv w:val="1"/>
      <w:marLeft w:val="0"/>
      <w:marRight w:val="0"/>
      <w:marTop w:val="0"/>
      <w:marBottom w:val="0"/>
      <w:divBdr>
        <w:top w:val="none" w:sz="0" w:space="0" w:color="auto"/>
        <w:left w:val="none" w:sz="0" w:space="0" w:color="auto"/>
        <w:bottom w:val="none" w:sz="0" w:space="0" w:color="auto"/>
        <w:right w:val="none" w:sz="0" w:space="0" w:color="auto"/>
      </w:divBdr>
    </w:div>
    <w:div w:id="1733043655">
      <w:bodyDiv w:val="1"/>
      <w:marLeft w:val="0"/>
      <w:marRight w:val="0"/>
      <w:marTop w:val="0"/>
      <w:marBottom w:val="0"/>
      <w:divBdr>
        <w:top w:val="none" w:sz="0" w:space="0" w:color="auto"/>
        <w:left w:val="none" w:sz="0" w:space="0" w:color="auto"/>
        <w:bottom w:val="none" w:sz="0" w:space="0" w:color="auto"/>
        <w:right w:val="none" w:sz="0" w:space="0" w:color="auto"/>
      </w:divBdr>
    </w:div>
    <w:div w:id="1750538330">
      <w:bodyDiv w:val="1"/>
      <w:marLeft w:val="0"/>
      <w:marRight w:val="0"/>
      <w:marTop w:val="0"/>
      <w:marBottom w:val="0"/>
      <w:divBdr>
        <w:top w:val="none" w:sz="0" w:space="0" w:color="auto"/>
        <w:left w:val="none" w:sz="0" w:space="0" w:color="auto"/>
        <w:bottom w:val="none" w:sz="0" w:space="0" w:color="auto"/>
        <w:right w:val="none" w:sz="0" w:space="0" w:color="auto"/>
      </w:divBdr>
    </w:div>
    <w:div w:id="1766073365">
      <w:bodyDiv w:val="1"/>
      <w:marLeft w:val="0"/>
      <w:marRight w:val="0"/>
      <w:marTop w:val="0"/>
      <w:marBottom w:val="0"/>
      <w:divBdr>
        <w:top w:val="none" w:sz="0" w:space="0" w:color="auto"/>
        <w:left w:val="none" w:sz="0" w:space="0" w:color="auto"/>
        <w:bottom w:val="none" w:sz="0" w:space="0" w:color="auto"/>
        <w:right w:val="none" w:sz="0" w:space="0" w:color="auto"/>
      </w:divBdr>
    </w:div>
    <w:div w:id="1770349536">
      <w:bodyDiv w:val="1"/>
      <w:marLeft w:val="0"/>
      <w:marRight w:val="0"/>
      <w:marTop w:val="0"/>
      <w:marBottom w:val="0"/>
      <w:divBdr>
        <w:top w:val="none" w:sz="0" w:space="0" w:color="auto"/>
        <w:left w:val="none" w:sz="0" w:space="0" w:color="auto"/>
        <w:bottom w:val="none" w:sz="0" w:space="0" w:color="auto"/>
        <w:right w:val="none" w:sz="0" w:space="0" w:color="auto"/>
      </w:divBdr>
    </w:div>
    <w:div w:id="1775511542">
      <w:bodyDiv w:val="1"/>
      <w:marLeft w:val="0"/>
      <w:marRight w:val="0"/>
      <w:marTop w:val="0"/>
      <w:marBottom w:val="0"/>
      <w:divBdr>
        <w:top w:val="none" w:sz="0" w:space="0" w:color="auto"/>
        <w:left w:val="none" w:sz="0" w:space="0" w:color="auto"/>
        <w:bottom w:val="none" w:sz="0" w:space="0" w:color="auto"/>
        <w:right w:val="none" w:sz="0" w:space="0" w:color="auto"/>
      </w:divBdr>
    </w:div>
    <w:div w:id="1777022965">
      <w:bodyDiv w:val="1"/>
      <w:marLeft w:val="0"/>
      <w:marRight w:val="0"/>
      <w:marTop w:val="0"/>
      <w:marBottom w:val="0"/>
      <w:divBdr>
        <w:top w:val="none" w:sz="0" w:space="0" w:color="auto"/>
        <w:left w:val="none" w:sz="0" w:space="0" w:color="auto"/>
        <w:bottom w:val="none" w:sz="0" w:space="0" w:color="auto"/>
        <w:right w:val="none" w:sz="0" w:space="0" w:color="auto"/>
      </w:divBdr>
    </w:div>
    <w:div w:id="1786579166">
      <w:bodyDiv w:val="1"/>
      <w:marLeft w:val="0"/>
      <w:marRight w:val="0"/>
      <w:marTop w:val="0"/>
      <w:marBottom w:val="0"/>
      <w:divBdr>
        <w:top w:val="none" w:sz="0" w:space="0" w:color="auto"/>
        <w:left w:val="none" w:sz="0" w:space="0" w:color="auto"/>
        <w:bottom w:val="none" w:sz="0" w:space="0" w:color="auto"/>
        <w:right w:val="none" w:sz="0" w:space="0" w:color="auto"/>
      </w:divBdr>
    </w:div>
    <w:div w:id="1786921543">
      <w:bodyDiv w:val="1"/>
      <w:marLeft w:val="0"/>
      <w:marRight w:val="0"/>
      <w:marTop w:val="0"/>
      <w:marBottom w:val="0"/>
      <w:divBdr>
        <w:top w:val="none" w:sz="0" w:space="0" w:color="auto"/>
        <w:left w:val="none" w:sz="0" w:space="0" w:color="auto"/>
        <w:bottom w:val="none" w:sz="0" w:space="0" w:color="auto"/>
        <w:right w:val="none" w:sz="0" w:space="0" w:color="auto"/>
      </w:divBdr>
    </w:div>
    <w:div w:id="1787653905">
      <w:bodyDiv w:val="1"/>
      <w:marLeft w:val="0"/>
      <w:marRight w:val="0"/>
      <w:marTop w:val="0"/>
      <w:marBottom w:val="0"/>
      <w:divBdr>
        <w:top w:val="none" w:sz="0" w:space="0" w:color="auto"/>
        <w:left w:val="none" w:sz="0" w:space="0" w:color="auto"/>
        <w:bottom w:val="none" w:sz="0" w:space="0" w:color="auto"/>
        <w:right w:val="none" w:sz="0" w:space="0" w:color="auto"/>
      </w:divBdr>
    </w:div>
    <w:div w:id="1799446288">
      <w:bodyDiv w:val="1"/>
      <w:marLeft w:val="0"/>
      <w:marRight w:val="0"/>
      <w:marTop w:val="0"/>
      <w:marBottom w:val="0"/>
      <w:divBdr>
        <w:top w:val="none" w:sz="0" w:space="0" w:color="auto"/>
        <w:left w:val="none" w:sz="0" w:space="0" w:color="auto"/>
        <w:bottom w:val="none" w:sz="0" w:space="0" w:color="auto"/>
        <w:right w:val="none" w:sz="0" w:space="0" w:color="auto"/>
      </w:divBdr>
    </w:div>
    <w:div w:id="1811904121">
      <w:bodyDiv w:val="1"/>
      <w:marLeft w:val="0"/>
      <w:marRight w:val="0"/>
      <w:marTop w:val="0"/>
      <w:marBottom w:val="0"/>
      <w:divBdr>
        <w:top w:val="none" w:sz="0" w:space="0" w:color="auto"/>
        <w:left w:val="none" w:sz="0" w:space="0" w:color="auto"/>
        <w:bottom w:val="none" w:sz="0" w:space="0" w:color="auto"/>
        <w:right w:val="none" w:sz="0" w:space="0" w:color="auto"/>
      </w:divBdr>
    </w:div>
    <w:div w:id="1814902878">
      <w:bodyDiv w:val="1"/>
      <w:marLeft w:val="0"/>
      <w:marRight w:val="0"/>
      <w:marTop w:val="0"/>
      <w:marBottom w:val="0"/>
      <w:divBdr>
        <w:top w:val="none" w:sz="0" w:space="0" w:color="auto"/>
        <w:left w:val="none" w:sz="0" w:space="0" w:color="auto"/>
        <w:bottom w:val="none" w:sz="0" w:space="0" w:color="auto"/>
        <w:right w:val="none" w:sz="0" w:space="0" w:color="auto"/>
      </w:divBdr>
    </w:div>
    <w:div w:id="1819954834">
      <w:bodyDiv w:val="1"/>
      <w:marLeft w:val="0"/>
      <w:marRight w:val="0"/>
      <w:marTop w:val="0"/>
      <w:marBottom w:val="0"/>
      <w:divBdr>
        <w:top w:val="none" w:sz="0" w:space="0" w:color="auto"/>
        <w:left w:val="none" w:sz="0" w:space="0" w:color="auto"/>
        <w:bottom w:val="none" w:sz="0" w:space="0" w:color="auto"/>
        <w:right w:val="none" w:sz="0" w:space="0" w:color="auto"/>
      </w:divBdr>
    </w:div>
    <w:div w:id="1820801327">
      <w:bodyDiv w:val="1"/>
      <w:marLeft w:val="0"/>
      <w:marRight w:val="0"/>
      <w:marTop w:val="0"/>
      <w:marBottom w:val="0"/>
      <w:divBdr>
        <w:top w:val="none" w:sz="0" w:space="0" w:color="auto"/>
        <w:left w:val="none" w:sz="0" w:space="0" w:color="auto"/>
        <w:bottom w:val="none" w:sz="0" w:space="0" w:color="auto"/>
        <w:right w:val="none" w:sz="0" w:space="0" w:color="auto"/>
      </w:divBdr>
    </w:div>
    <w:div w:id="1824813836">
      <w:bodyDiv w:val="1"/>
      <w:marLeft w:val="0"/>
      <w:marRight w:val="0"/>
      <w:marTop w:val="0"/>
      <w:marBottom w:val="0"/>
      <w:divBdr>
        <w:top w:val="none" w:sz="0" w:space="0" w:color="auto"/>
        <w:left w:val="none" w:sz="0" w:space="0" w:color="auto"/>
        <w:bottom w:val="none" w:sz="0" w:space="0" w:color="auto"/>
        <w:right w:val="none" w:sz="0" w:space="0" w:color="auto"/>
      </w:divBdr>
    </w:div>
    <w:div w:id="1829437876">
      <w:bodyDiv w:val="1"/>
      <w:marLeft w:val="0"/>
      <w:marRight w:val="0"/>
      <w:marTop w:val="0"/>
      <w:marBottom w:val="0"/>
      <w:divBdr>
        <w:top w:val="none" w:sz="0" w:space="0" w:color="auto"/>
        <w:left w:val="none" w:sz="0" w:space="0" w:color="auto"/>
        <w:bottom w:val="none" w:sz="0" w:space="0" w:color="auto"/>
        <w:right w:val="none" w:sz="0" w:space="0" w:color="auto"/>
      </w:divBdr>
    </w:div>
    <w:div w:id="1830511913">
      <w:bodyDiv w:val="1"/>
      <w:marLeft w:val="0"/>
      <w:marRight w:val="0"/>
      <w:marTop w:val="0"/>
      <w:marBottom w:val="0"/>
      <w:divBdr>
        <w:top w:val="none" w:sz="0" w:space="0" w:color="auto"/>
        <w:left w:val="none" w:sz="0" w:space="0" w:color="auto"/>
        <w:bottom w:val="none" w:sz="0" w:space="0" w:color="auto"/>
        <w:right w:val="none" w:sz="0" w:space="0" w:color="auto"/>
      </w:divBdr>
    </w:div>
    <w:div w:id="1851067318">
      <w:bodyDiv w:val="1"/>
      <w:marLeft w:val="0"/>
      <w:marRight w:val="0"/>
      <w:marTop w:val="0"/>
      <w:marBottom w:val="0"/>
      <w:divBdr>
        <w:top w:val="none" w:sz="0" w:space="0" w:color="auto"/>
        <w:left w:val="none" w:sz="0" w:space="0" w:color="auto"/>
        <w:bottom w:val="none" w:sz="0" w:space="0" w:color="auto"/>
        <w:right w:val="none" w:sz="0" w:space="0" w:color="auto"/>
      </w:divBdr>
    </w:div>
    <w:div w:id="1869443581">
      <w:bodyDiv w:val="1"/>
      <w:marLeft w:val="0"/>
      <w:marRight w:val="0"/>
      <w:marTop w:val="0"/>
      <w:marBottom w:val="0"/>
      <w:divBdr>
        <w:top w:val="none" w:sz="0" w:space="0" w:color="auto"/>
        <w:left w:val="none" w:sz="0" w:space="0" w:color="auto"/>
        <w:bottom w:val="none" w:sz="0" w:space="0" w:color="auto"/>
        <w:right w:val="none" w:sz="0" w:space="0" w:color="auto"/>
      </w:divBdr>
    </w:div>
    <w:div w:id="1870947836">
      <w:bodyDiv w:val="1"/>
      <w:marLeft w:val="0"/>
      <w:marRight w:val="0"/>
      <w:marTop w:val="0"/>
      <w:marBottom w:val="0"/>
      <w:divBdr>
        <w:top w:val="none" w:sz="0" w:space="0" w:color="auto"/>
        <w:left w:val="none" w:sz="0" w:space="0" w:color="auto"/>
        <w:bottom w:val="none" w:sz="0" w:space="0" w:color="auto"/>
        <w:right w:val="none" w:sz="0" w:space="0" w:color="auto"/>
      </w:divBdr>
    </w:div>
    <w:div w:id="1874221715">
      <w:bodyDiv w:val="1"/>
      <w:marLeft w:val="0"/>
      <w:marRight w:val="0"/>
      <w:marTop w:val="0"/>
      <w:marBottom w:val="0"/>
      <w:divBdr>
        <w:top w:val="none" w:sz="0" w:space="0" w:color="auto"/>
        <w:left w:val="none" w:sz="0" w:space="0" w:color="auto"/>
        <w:bottom w:val="none" w:sz="0" w:space="0" w:color="auto"/>
        <w:right w:val="none" w:sz="0" w:space="0" w:color="auto"/>
      </w:divBdr>
    </w:div>
    <w:div w:id="1878548127">
      <w:bodyDiv w:val="1"/>
      <w:marLeft w:val="0"/>
      <w:marRight w:val="0"/>
      <w:marTop w:val="0"/>
      <w:marBottom w:val="0"/>
      <w:divBdr>
        <w:top w:val="none" w:sz="0" w:space="0" w:color="auto"/>
        <w:left w:val="none" w:sz="0" w:space="0" w:color="auto"/>
        <w:bottom w:val="none" w:sz="0" w:space="0" w:color="auto"/>
        <w:right w:val="none" w:sz="0" w:space="0" w:color="auto"/>
      </w:divBdr>
    </w:div>
    <w:div w:id="1884169073">
      <w:bodyDiv w:val="1"/>
      <w:marLeft w:val="0"/>
      <w:marRight w:val="0"/>
      <w:marTop w:val="0"/>
      <w:marBottom w:val="0"/>
      <w:divBdr>
        <w:top w:val="none" w:sz="0" w:space="0" w:color="auto"/>
        <w:left w:val="none" w:sz="0" w:space="0" w:color="auto"/>
        <w:bottom w:val="none" w:sz="0" w:space="0" w:color="auto"/>
        <w:right w:val="none" w:sz="0" w:space="0" w:color="auto"/>
      </w:divBdr>
    </w:div>
    <w:div w:id="1886289067">
      <w:bodyDiv w:val="1"/>
      <w:marLeft w:val="0"/>
      <w:marRight w:val="0"/>
      <w:marTop w:val="0"/>
      <w:marBottom w:val="0"/>
      <w:divBdr>
        <w:top w:val="none" w:sz="0" w:space="0" w:color="auto"/>
        <w:left w:val="none" w:sz="0" w:space="0" w:color="auto"/>
        <w:bottom w:val="none" w:sz="0" w:space="0" w:color="auto"/>
        <w:right w:val="none" w:sz="0" w:space="0" w:color="auto"/>
      </w:divBdr>
    </w:div>
    <w:div w:id="1895963522">
      <w:bodyDiv w:val="1"/>
      <w:marLeft w:val="0"/>
      <w:marRight w:val="0"/>
      <w:marTop w:val="0"/>
      <w:marBottom w:val="0"/>
      <w:divBdr>
        <w:top w:val="none" w:sz="0" w:space="0" w:color="auto"/>
        <w:left w:val="none" w:sz="0" w:space="0" w:color="auto"/>
        <w:bottom w:val="none" w:sz="0" w:space="0" w:color="auto"/>
        <w:right w:val="none" w:sz="0" w:space="0" w:color="auto"/>
      </w:divBdr>
    </w:div>
    <w:div w:id="1897205741">
      <w:bodyDiv w:val="1"/>
      <w:marLeft w:val="0"/>
      <w:marRight w:val="0"/>
      <w:marTop w:val="0"/>
      <w:marBottom w:val="0"/>
      <w:divBdr>
        <w:top w:val="none" w:sz="0" w:space="0" w:color="auto"/>
        <w:left w:val="none" w:sz="0" w:space="0" w:color="auto"/>
        <w:bottom w:val="none" w:sz="0" w:space="0" w:color="auto"/>
        <w:right w:val="none" w:sz="0" w:space="0" w:color="auto"/>
      </w:divBdr>
    </w:div>
    <w:div w:id="1897860527">
      <w:bodyDiv w:val="1"/>
      <w:marLeft w:val="0"/>
      <w:marRight w:val="0"/>
      <w:marTop w:val="0"/>
      <w:marBottom w:val="0"/>
      <w:divBdr>
        <w:top w:val="none" w:sz="0" w:space="0" w:color="auto"/>
        <w:left w:val="none" w:sz="0" w:space="0" w:color="auto"/>
        <w:bottom w:val="none" w:sz="0" w:space="0" w:color="auto"/>
        <w:right w:val="none" w:sz="0" w:space="0" w:color="auto"/>
      </w:divBdr>
    </w:div>
    <w:div w:id="1899658883">
      <w:bodyDiv w:val="1"/>
      <w:marLeft w:val="0"/>
      <w:marRight w:val="0"/>
      <w:marTop w:val="0"/>
      <w:marBottom w:val="0"/>
      <w:divBdr>
        <w:top w:val="none" w:sz="0" w:space="0" w:color="auto"/>
        <w:left w:val="none" w:sz="0" w:space="0" w:color="auto"/>
        <w:bottom w:val="none" w:sz="0" w:space="0" w:color="auto"/>
        <w:right w:val="none" w:sz="0" w:space="0" w:color="auto"/>
      </w:divBdr>
    </w:div>
    <w:div w:id="1901942697">
      <w:bodyDiv w:val="1"/>
      <w:marLeft w:val="0"/>
      <w:marRight w:val="0"/>
      <w:marTop w:val="0"/>
      <w:marBottom w:val="0"/>
      <w:divBdr>
        <w:top w:val="none" w:sz="0" w:space="0" w:color="auto"/>
        <w:left w:val="none" w:sz="0" w:space="0" w:color="auto"/>
        <w:bottom w:val="none" w:sz="0" w:space="0" w:color="auto"/>
        <w:right w:val="none" w:sz="0" w:space="0" w:color="auto"/>
      </w:divBdr>
    </w:div>
    <w:div w:id="1929805309">
      <w:bodyDiv w:val="1"/>
      <w:marLeft w:val="0"/>
      <w:marRight w:val="0"/>
      <w:marTop w:val="0"/>
      <w:marBottom w:val="0"/>
      <w:divBdr>
        <w:top w:val="none" w:sz="0" w:space="0" w:color="auto"/>
        <w:left w:val="none" w:sz="0" w:space="0" w:color="auto"/>
        <w:bottom w:val="none" w:sz="0" w:space="0" w:color="auto"/>
        <w:right w:val="none" w:sz="0" w:space="0" w:color="auto"/>
      </w:divBdr>
    </w:div>
    <w:div w:id="1936358810">
      <w:bodyDiv w:val="1"/>
      <w:marLeft w:val="0"/>
      <w:marRight w:val="0"/>
      <w:marTop w:val="0"/>
      <w:marBottom w:val="0"/>
      <w:divBdr>
        <w:top w:val="none" w:sz="0" w:space="0" w:color="auto"/>
        <w:left w:val="none" w:sz="0" w:space="0" w:color="auto"/>
        <w:bottom w:val="none" w:sz="0" w:space="0" w:color="auto"/>
        <w:right w:val="none" w:sz="0" w:space="0" w:color="auto"/>
      </w:divBdr>
    </w:div>
    <w:div w:id="1956205467">
      <w:bodyDiv w:val="1"/>
      <w:marLeft w:val="0"/>
      <w:marRight w:val="0"/>
      <w:marTop w:val="0"/>
      <w:marBottom w:val="0"/>
      <w:divBdr>
        <w:top w:val="none" w:sz="0" w:space="0" w:color="auto"/>
        <w:left w:val="none" w:sz="0" w:space="0" w:color="auto"/>
        <w:bottom w:val="none" w:sz="0" w:space="0" w:color="auto"/>
        <w:right w:val="none" w:sz="0" w:space="0" w:color="auto"/>
      </w:divBdr>
    </w:div>
    <w:div w:id="1980457520">
      <w:bodyDiv w:val="1"/>
      <w:marLeft w:val="0"/>
      <w:marRight w:val="0"/>
      <w:marTop w:val="0"/>
      <w:marBottom w:val="0"/>
      <w:divBdr>
        <w:top w:val="none" w:sz="0" w:space="0" w:color="auto"/>
        <w:left w:val="none" w:sz="0" w:space="0" w:color="auto"/>
        <w:bottom w:val="none" w:sz="0" w:space="0" w:color="auto"/>
        <w:right w:val="none" w:sz="0" w:space="0" w:color="auto"/>
      </w:divBdr>
    </w:div>
    <w:div w:id="1984234790">
      <w:bodyDiv w:val="1"/>
      <w:marLeft w:val="0"/>
      <w:marRight w:val="0"/>
      <w:marTop w:val="0"/>
      <w:marBottom w:val="0"/>
      <w:divBdr>
        <w:top w:val="none" w:sz="0" w:space="0" w:color="auto"/>
        <w:left w:val="none" w:sz="0" w:space="0" w:color="auto"/>
        <w:bottom w:val="none" w:sz="0" w:space="0" w:color="auto"/>
        <w:right w:val="none" w:sz="0" w:space="0" w:color="auto"/>
      </w:divBdr>
    </w:div>
    <w:div w:id="1998608814">
      <w:bodyDiv w:val="1"/>
      <w:marLeft w:val="0"/>
      <w:marRight w:val="0"/>
      <w:marTop w:val="0"/>
      <w:marBottom w:val="0"/>
      <w:divBdr>
        <w:top w:val="none" w:sz="0" w:space="0" w:color="auto"/>
        <w:left w:val="none" w:sz="0" w:space="0" w:color="auto"/>
        <w:bottom w:val="none" w:sz="0" w:space="0" w:color="auto"/>
        <w:right w:val="none" w:sz="0" w:space="0" w:color="auto"/>
      </w:divBdr>
    </w:div>
    <w:div w:id="2009017546">
      <w:bodyDiv w:val="1"/>
      <w:marLeft w:val="0"/>
      <w:marRight w:val="0"/>
      <w:marTop w:val="0"/>
      <w:marBottom w:val="0"/>
      <w:divBdr>
        <w:top w:val="none" w:sz="0" w:space="0" w:color="auto"/>
        <w:left w:val="none" w:sz="0" w:space="0" w:color="auto"/>
        <w:bottom w:val="none" w:sz="0" w:space="0" w:color="auto"/>
        <w:right w:val="none" w:sz="0" w:space="0" w:color="auto"/>
      </w:divBdr>
    </w:div>
    <w:div w:id="2011713655">
      <w:bodyDiv w:val="1"/>
      <w:marLeft w:val="0"/>
      <w:marRight w:val="0"/>
      <w:marTop w:val="0"/>
      <w:marBottom w:val="0"/>
      <w:divBdr>
        <w:top w:val="none" w:sz="0" w:space="0" w:color="auto"/>
        <w:left w:val="none" w:sz="0" w:space="0" w:color="auto"/>
        <w:bottom w:val="none" w:sz="0" w:space="0" w:color="auto"/>
        <w:right w:val="none" w:sz="0" w:space="0" w:color="auto"/>
      </w:divBdr>
    </w:div>
    <w:div w:id="2026396833">
      <w:bodyDiv w:val="1"/>
      <w:marLeft w:val="0"/>
      <w:marRight w:val="0"/>
      <w:marTop w:val="0"/>
      <w:marBottom w:val="0"/>
      <w:divBdr>
        <w:top w:val="none" w:sz="0" w:space="0" w:color="auto"/>
        <w:left w:val="none" w:sz="0" w:space="0" w:color="auto"/>
        <w:bottom w:val="none" w:sz="0" w:space="0" w:color="auto"/>
        <w:right w:val="none" w:sz="0" w:space="0" w:color="auto"/>
      </w:divBdr>
    </w:div>
    <w:div w:id="2030641404">
      <w:bodyDiv w:val="1"/>
      <w:marLeft w:val="0"/>
      <w:marRight w:val="0"/>
      <w:marTop w:val="0"/>
      <w:marBottom w:val="0"/>
      <w:divBdr>
        <w:top w:val="none" w:sz="0" w:space="0" w:color="auto"/>
        <w:left w:val="none" w:sz="0" w:space="0" w:color="auto"/>
        <w:bottom w:val="none" w:sz="0" w:space="0" w:color="auto"/>
        <w:right w:val="none" w:sz="0" w:space="0" w:color="auto"/>
      </w:divBdr>
    </w:div>
    <w:div w:id="2033647954">
      <w:bodyDiv w:val="1"/>
      <w:marLeft w:val="0"/>
      <w:marRight w:val="0"/>
      <w:marTop w:val="0"/>
      <w:marBottom w:val="0"/>
      <w:divBdr>
        <w:top w:val="none" w:sz="0" w:space="0" w:color="auto"/>
        <w:left w:val="none" w:sz="0" w:space="0" w:color="auto"/>
        <w:bottom w:val="none" w:sz="0" w:space="0" w:color="auto"/>
        <w:right w:val="none" w:sz="0" w:space="0" w:color="auto"/>
      </w:divBdr>
    </w:div>
    <w:div w:id="2044859694">
      <w:bodyDiv w:val="1"/>
      <w:marLeft w:val="0"/>
      <w:marRight w:val="0"/>
      <w:marTop w:val="0"/>
      <w:marBottom w:val="0"/>
      <w:divBdr>
        <w:top w:val="none" w:sz="0" w:space="0" w:color="auto"/>
        <w:left w:val="none" w:sz="0" w:space="0" w:color="auto"/>
        <w:bottom w:val="none" w:sz="0" w:space="0" w:color="auto"/>
        <w:right w:val="none" w:sz="0" w:space="0" w:color="auto"/>
      </w:divBdr>
    </w:div>
    <w:div w:id="2048093961">
      <w:bodyDiv w:val="1"/>
      <w:marLeft w:val="0"/>
      <w:marRight w:val="0"/>
      <w:marTop w:val="0"/>
      <w:marBottom w:val="0"/>
      <w:divBdr>
        <w:top w:val="none" w:sz="0" w:space="0" w:color="auto"/>
        <w:left w:val="none" w:sz="0" w:space="0" w:color="auto"/>
        <w:bottom w:val="none" w:sz="0" w:space="0" w:color="auto"/>
        <w:right w:val="none" w:sz="0" w:space="0" w:color="auto"/>
      </w:divBdr>
    </w:div>
    <w:div w:id="2058817186">
      <w:bodyDiv w:val="1"/>
      <w:marLeft w:val="0"/>
      <w:marRight w:val="0"/>
      <w:marTop w:val="0"/>
      <w:marBottom w:val="0"/>
      <w:divBdr>
        <w:top w:val="none" w:sz="0" w:space="0" w:color="auto"/>
        <w:left w:val="none" w:sz="0" w:space="0" w:color="auto"/>
        <w:bottom w:val="none" w:sz="0" w:space="0" w:color="auto"/>
        <w:right w:val="none" w:sz="0" w:space="0" w:color="auto"/>
      </w:divBdr>
    </w:div>
    <w:div w:id="2063215552">
      <w:bodyDiv w:val="1"/>
      <w:marLeft w:val="0"/>
      <w:marRight w:val="0"/>
      <w:marTop w:val="0"/>
      <w:marBottom w:val="0"/>
      <w:divBdr>
        <w:top w:val="none" w:sz="0" w:space="0" w:color="auto"/>
        <w:left w:val="none" w:sz="0" w:space="0" w:color="auto"/>
        <w:bottom w:val="none" w:sz="0" w:space="0" w:color="auto"/>
        <w:right w:val="none" w:sz="0" w:space="0" w:color="auto"/>
      </w:divBdr>
    </w:div>
    <w:div w:id="2087024508">
      <w:bodyDiv w:val="1"/>
      <w:marLeft w:val="0"/>
      <w:marRight w:val="0"/>
      <w:marTop w:val="0"/>
      <w:marBottom w:val="0"/>
      <w:divBdr>
        <w:top w:val="none" w:sz="0" w:space="0" w:color="auto"/>
        <w:left w:val="none" w:sz="0" w:space="0" w:color="auto"/>
        <w:bottom w:val="none" w:sz="0" w:space="0" w:color="auto"/>
        <w:right w:val="none" w:sz="0" w:space="0" w:color="auto"/>
      </w:divBdr>
    </w:div>
    <w:div w:id="2090611093">
      <w:bodyDiv w:val="1"/>
      <w:marLeft w:val="0"/>
      <w:marRight w:val="0"/>
      <w:marTop w:val="0"/>
      <w:marBottom w:val="0"/>
      <w:divBdr>
        <w:top w:val="none" w:sz="0" w:space="0" w:color="auto"/>
        <w:left w:val="none" w:sz="0" w:space="0" w:color="auto"/>
        <w:bottom w:val="none" w:sz="0" w:space="0" w:color="auto"/>
        <w:right w:val="none" w:sz="0" w:space="0" w:color="auto"/>
      </w:divBdr>
    </w:div>
    <w:div w:id="2116051836">
      <w:bodyDiv w:val="1"/>
      <w:marLeft w:val="0"/>
      <w:marRight w:val="0"/>
      <w:marTop w:val="0"/>
      <w:marBottom w:val="0"/>
      <w:divBdr>
        <w:top w:val="none" w:sz="0" w:space="0" w:color="auto"/>
        <w:left w:val="none" w:sz="0" w:space="0" w:color="auto"/>
        <w:bottom w:val="none" w:sz="0" w:space="0" w:color="auto"/>
        <w:right w:val="none" w:sz="0" w:space="0" w:color="auto"/>
      </w:divBdr>
    </w:div>
    <w:div w:id="2131821094">
      <w:bodyDiv w:val="1"/>
      <w:marLeft w:val="0"/>
      <w:marRight w:val="0"/>
      <w:marTop w:val="0"/>
      <w:marBottom w:val="0"/>
      <w:divBdr>
        <w:top w:val="none" w:sz="0" w:space="0" w:color="auto"/>
        <w:left w:val="none" w:sz="0" w:space="0" w:color="auto"/>
        <w:bottom w:val="none" w:sz="0" w:space="0" w:color="auto"/>
        <w:right w:val="none" w:sz="0" w:space="0" w:color="auto"/>
      </w:divBdr>
    </w:div>
    <w:div w:id="2143843750">
      <w:bodyDiv w:val="1"/>
      <w:marLeft w:val="0"/>
      <w:marRight w:val="0"/>
      <w:marTop w:val="0"/>
      <w:marBottom w:val="0"/>
      <w:divBdr>
        <w:top w:val="none" w:sz="0" w:space="0" w:color="auto"/>
        <w:left w:val="none" w:sz="0" w:space="0" w:color="auto"/>
        <w:bottom w:val="none" w:sz="0" w:space="0" w:color="auto"/>
        <w:right w:val="none" w:sz="0" w:space="0" w:color="auto"/>
      </w:divBdr>
    </w:div>
    <w:div w:id="2144495470">
      <w:bodyDiv w:val="1"/>
      <w:marLeft w:val="0"/>
      <w:marRight w:val="0"/>
      <w:marTop w:val="0"/>
      <w:marBottom w:val="0"/>
      <w:divBdr>
        <w:top w:val="none" w:sz="0" w:space="0" w:color="auto"/>
        <w:left w:val="none" w:sz="0" w:space="0" w:color="auto"/>
        <w:bottom w:val="none" w:sz="0" w:space="0" w:color="auto"/>
        <w:right w:val="none" w:sz="0" w:space="0" w:color="auto"/>
      </w:divBdr>
    </w:div>
    <w:div w:id="214584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hyperlink" Target="mailto:Druidiaz@codelco.cl" TargetMode="External"/><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hyperlink" Target="mailto:lconchav@codelco.cl" TargetMode="External"/><Relationship Id="rId14" Type="http://schemas.openxmlformats.org/officeDocument/2006/relationships/header" Target="header1.xml"/><Relationship Id="rId22" Type="http://schemas.openxmlformats.org/officeDocument/2006/relationships/image" Target="media/image1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BB4F3-FE4A-41C4-A08E-A1CBE728D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2541</TotalTime>
  <Pages>18</Pages>
  <Words>2515</Words>
  <Characters>13837</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16320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rpere030</dc:creator>
  <cp:lastModifiedBy>Arias Araya Gloria Andrea (Codelco-Teniente)</cp:lastModifiedBy>
  <cp:revision>178</cp:revision>
  <cp:lastPrinted>2016-02-19T11:55:00Z</cp:lastPrinted>
  <dcterms:created xsi:type="dcterms:W3CDTF">2017-02-21T14:51:00Z</dcterms:created>
  <dcterms:modified xsi:type="dcterms:W3CDTF">2019-09-13T13:11:00Z</dcterms:modified>
</cp:coreProperties>
</file>